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jay veu quilz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trouvant quilz estoient aussy aspres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que daultre qui est un bon signe destre bien secs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 mis froidir Jay prins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noeuf Je lay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un peu rouge Estant ainsy bien 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ay fume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prest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plustost jay fume avecq la fumee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ous les costes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Jay dispose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tire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feu je lui ay un peu laisse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voulant gecter jay gecte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color w:val="000000"/>
          <w:rtl w:val="0"/>
        </w:rPr>
        <w:t xml:space="preserve">la 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gecte Et la medaille est venue aussy nette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fumee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ay nettoyee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viendra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ce que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ouvraige est tanvre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lié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umer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esler que a linstant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formes ne se doibvent fumer qualors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s</w:t>
      </w:r>
      <w:r w:rsidDel="00000000" w:rsidR="00000000" w:rsidRPr="00000000">
        <w:rPr>
          <w:color w:val="000000"/>
          <w:rtl w:val="0"/>
        </w:rPr>
        <w:t xml:space="preserve">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prend 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humecte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parfaict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mouille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les au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tres sont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color w:val="000000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espes affin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point la matiere Et ne doit point passer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dun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esmement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fort tanvre 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 espes il nest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profonds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ui te sert a noyau de la composition susd</w:t>
      </w:r>
      <w:r w:rsidDel="00000000" w:rsidR="00000000" w:rsidRPr="00000000">
        <w:rPr>
          <w:rtl w:val="0"/>
        </w:rPr>
        <w:t xml:space="preserve">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en le lavant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recuisant plusieurs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soit point propre 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 en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