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on one side and the other, which is a good sign of their being quite dry, I left them to cool. I took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melted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smoked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before, I smoked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sides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everything. I set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joined,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drew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fire. I left it a 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the redness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down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wanting to cast, I threw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 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measure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mixed,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stirred a little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 cast. And the medal came out as neat as the original. I smoked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Always cast through the foot of the medal because the head, which is lower, will come out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cast longish. And when you will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Advice about the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nevertheless. If your work is thin,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shrinks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moistened does not stick at all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perfect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pal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&lt;comment&gt;c_119r_01&lt;/comment&gt;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wet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almost all the others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the cast must be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hardly thick in order that it does not overtax the material at all, and must not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the width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wants to be cast very thinly.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thicker. There is no need to make the 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use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composition aforementioned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it several times, it must be corrupted from its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will no longer be fit to grip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