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I saw that they did not smoke anymore,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that, scratching the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front of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found that they are 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on one side and the other, which is a good sign of their being quite dry, I left them to cool. I took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melted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was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a bit red. Being in this way quite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smoked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ready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before, I smoked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sides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everything. I set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well joined,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drew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fire. I left it a 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the redness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down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wanting to cast, I threw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 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measure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mixed,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stirred a little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 cast. And the medal came out as neat as the original. I smoked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Always cast through the foot of the medal because the head, which is lower, will come out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cast longish. And when you will cast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several medals, they will come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Advice about the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that which is hard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nevertheless. If your work is thin, it must be almost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alloyed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 not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until the instant that you want to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Nor must the forms be smoked until then.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shrinks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means that it must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reddened on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moistened does not stick at all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pressed.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perfect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pal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soft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wet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almost all the others are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the cast must be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hardly thick in order that it does not overtax the material at all, and must not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the width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likewise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wants to be cast very thinly.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thicker. There is no need to make the vents very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deep either.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use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composition aforementioned is excellent. But in washing, crushing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it several times, it must be corrupted from its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will no longer be fit to grip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n noyau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21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occurrence in the ms; I think he means "spalt"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