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 le font courre,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second foeillet suivan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se gardent aussy en leur mesme beaulté dans le vinaigre distillé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sellé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œillets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residue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sable faict poulssiere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 il ne s’oste, il nest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toute l’année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sable de riviere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cabinets 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quand leur saison passe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sable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poulsiere, ne qu’il demeure sur la main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lieu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grands vases,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temps de pluye et humide,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soleil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