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l’année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Les fleurs se gardent aussy en leur mesme beaulté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bien sellé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s’oste, il n’est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bon,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 pou-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 qu’il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versé.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