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eats by itself. And to entice it better, you could add amongst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mealworms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is very fond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wounds to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best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eedle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hardens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as much as 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 is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softer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skin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it, or else skin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 for a large work,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thrown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suffices. But for fine work, one needs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latten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makes a mass that does not sour at all. If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good, one ought not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one puts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.@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needs also some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aforementioned drugs: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second leaf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oubtful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dry flowers in the same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Flowers are also kept in their same beauty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well-sealed 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does not accept any wind, which should be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residue of common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them rot.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clings to the flowers,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easily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 good. The leanest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current of the 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good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is a rare secret,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gives pleasure for adorning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of season when winter denies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Take heed, therefore,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pick them when they are in full vigor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growing. For if you were to take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they are starting to wilt, they would not keep. Having thus chosen them, therefore,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leanest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driest you can find, which should be very fine, like that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work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like that for impressions. But above all it must not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remain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leave a mark on it when you have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poured it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sure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well joined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trickle out. Keep it uncovered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remove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humidity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not to put the said flowers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when one pulls out one, one needs to pull out all.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good heed not to pick your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rainy and humid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shining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0T09:59:0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