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eats by itself. And to entice it better, you could add amongst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mealworms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it is very fond of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plastered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wounds to stop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best is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eedle filings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hardens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being reheated,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 plum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as much as 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ere is some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renders them softer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Anatomy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needs to skin the 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boil it, or else skin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it into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uicklime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it is for a large work,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pulverized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thrown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melted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makes it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it 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it suffices. But for fine work, one needs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filings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latten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ntimony,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ublimate,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finely pulverized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this makes a mass that does not sour at all. If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good, one ought not add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one puts more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.@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needs also some melted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ommon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the aforementioned drugs: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copper filings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See the second leaf following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oubtful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Keeping dry flowers in the same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Flowers are also kept in their same beauty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distilled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well-sealed vase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does not accept any wind, which should be well sealed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Carnations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residue of common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makes them rot.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clings to the flowers,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not easily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removed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is no good. The leanest is the best.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washed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current of the 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is good once passed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shake the powder.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This is a rare secret,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gives pleasure for adorning tables,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rooms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cabinets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 of season when winter denies flowers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Take heed, therefore,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pick them when they are in full vigor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growing. For if you were to take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season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past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when they are starting to wilt, they would not keep. Having thus chosen them, therefore, 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leanest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driest you can find, which should be very fine, like that which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work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like that for impressions. But above all it must not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nor remain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leave a mark on it when you have pulverized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poured it from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 sure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well joined in order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does not trickle out. Keep it uncovered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sunlight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remove it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humidity of the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cover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keep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dry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heed not to put the said flowers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big vases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when one pulls out one, one needs to pull out all.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Take good heed not to pick your flowers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rainy and humid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been shining on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0T09:59:00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originally in Latin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