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donnés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foeu.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travailler,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espuys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 en mectois trop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vigoré de degré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le. Vous trouver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deulx plastes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