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dry, put,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early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beginning, give slow fire, as much for reheating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for gently letting the fury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pass. Then, invigorate little by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judgment the fire.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in the fire’s full vigor, your substances, for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natural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 Make each time a good quantity of this substance, to not repeat it often,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fumes, which are dangerous, could hurt you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before working at it, take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buttered toast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hold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edoary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down. From this mass, the crust will serve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run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clear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great works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it starts to melt.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grain that will be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be put aside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principally delicate flowers and herbs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putting a little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you want to cast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However is it necessary to always put a little of this grain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want to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well melted and when you are ready to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Thusly, do as you make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And, just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too much, if you put it in too great a quantity, likewise, the grain composed of the above-mentioned substances would sour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were to put in too much,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obscure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above-mentioned composition will suffice you for a long time, when it has been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a whole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gentle fire at the beginning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invigorated degree by degree until the end. Then, having given it one load of charcoal, let it consume it by itself,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cool. Next, break it.  You will find two hard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upper one is like petrified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composed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salts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sublimated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 together. The lower one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composed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the grain very small. Pulverize the upper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some to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metallic 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 be used to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Charcoal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Or, after you have had your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rugs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pestled by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having put them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latter luted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as said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placed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have the fire managed by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familiar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One sells well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soften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when melting,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exhales. And with a little of this substance,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