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dry, put,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early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beginning, give slow fire, as much for reheating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for gently letting the fury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pass. Then, invigorate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judgment the fire.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in the fire’s full vigor, your substances, for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natural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Make each time a good quantity of this substance, to not repeat it often,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fumes, which are dangerous, could hurt you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before working at it, take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buttered toast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hold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edoary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down. From this mass, the crust will serve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run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great works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 starts to melt.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grain that will be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put aside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principally delicate flowers and herbs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putting a little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want to cast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However is it necessary to always put a little of this grain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want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well melted and when you are ready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Thusly, do as you make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And, just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much, if you put it in too great a quantity, likewise, the grain composed of the above-mentioned substances would sour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were to put in too much,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obscure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above-mentioned composition will suffice you for a long time, when it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 whole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gentle fire at the beginning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invigorated degree by degree until the end. Then, having given it one load of charcoal, let it consume it by itself,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cool. Next, break it.  You will find two hard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upper one is like petrified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sublimated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together. The lower one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the grain very small. Pulverize the upper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some to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 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 be used to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Charcoal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Or, after you have had your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rugs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pestled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having put them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latter luted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as said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placed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have the fire managed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familiar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sells well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soften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when melting,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exhales. And with a little of this substance,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