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turns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subdued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worn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&lt;ab&gt;There is some</w:t>
      </w:r>
      <w:r w:rsidDel="00000000" w:rsidR="00000000" w:rsidRPr="00000000">
        <w:rPr>
          <w:rtl w:val="0"/>
        </w:rPr>
        <w:t xml:space="preserve"> which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inside.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recooked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than otherwise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piece of important work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unified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recook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 and when everything is quite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rather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become brittle: once entirely red and hot, dip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must not fall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casting scarcely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tail is folded,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filaments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that correspond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do it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scarcely touches the animal, for the sand of the second gate will not touch this part.  But make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end of the empty part of the first mold. Make as well channels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a trough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