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 fondre mects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pierrete de borras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vapeur ou fumee aigre il nempire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principallement cela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gecter ne les pense pas emplir dun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 froid Mays ayant bien chauldement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emply lun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commance a rougir par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regardant dedans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noirceur Continue a lentretenir en ceste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allumes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rouge Car plustost il ne fault pas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Et quant tu soufleras poulsse dun mouve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ouflet&lt;/tl&gt; </w:t>
      </w:r>
      <w:r w:rsidDel="00000000" w:rsidR="00000000" w:rsidRPr="00000000">
        <w:rPr>
          <w:color w:val="000000"/>
          <w:rtl w:val="0"/>
        </w:rPr>
        <w:t xml:space="preserve">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a toy En ceste sorte la chaleur se donne plus forte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retirer par 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chauldes 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estoit pose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leschaufer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commance a fondre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 quil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deschaufer Et gectes en par 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esclarcist Mays si tu as de ceste croste sublimee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qui semble grain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devant descripte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laissent un peu reposer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et largent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sattire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de lexterieur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vitrifie en rouge a cause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