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ouflet&lt;/tl&gt;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