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Voulant fondre, mects tousjours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pierrete de borras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dessus.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vapeur ou fumée aigre, il n’empire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principallement, cela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gecter, ne les pense pas emplir d’un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 froid. Mays ayant bien chauldement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emply l’un,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dans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erd sa noirceur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noirceur, continue à l’entretenir en ceste chaleur;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besoing est, adjoustes y quelques charbons demy allumés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les charbons allumés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soict rouge, car plustost il ne fault pas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Et quant tu soufleras, poulsse d’un mouve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tirant à toy. En ceste sorte la chaleur se donne plus forte.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retirer parfoys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chauldes pour 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posé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l’eschaufer. Fais doncq que les charbons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prens garde qu’il soit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 mieulx.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fondre,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cognois qu’il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crevés,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crud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d’eschaufer. Et gectes en parfoys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esclarcist. Mays si tu as de ceste croste sublimée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semble grain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cy devant descripte,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laissent un peu reposer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et l’argent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s’attire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l’aspre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chasse de l’exterieur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Loppe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vitrifie en rouge à cause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