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Wanting to melt, always put for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stone of pulverized 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top. This makes it so that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some steam or sour smoke, it will not impair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mainly, this is good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cast, do not think of filling them in one cast,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be cold. But having cast while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filling one, remelt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in the other.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starts to redden on the inside,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cast loses its blackness, then put 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looking inside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single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blackness, continue to maintain it in this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needs be, adjust it in some half lit charcoals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should be on 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between the lit charcoals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blowing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red, for before, one ought not to blow. And when you do blow, push in a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continuous movement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giving them a little shake when pushing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another when pulling towards you. In this way, the heat becomes stronger.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to raise sometimes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placed right in front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 builds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hits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will cool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rather than heating it. Make sure that the lit charcoals support it from above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care that it is at a distance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wall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this way, it heats better. Therefore,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starts to melt, if you recognize that it is brittle, seeing cracked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burst lumps,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times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raw tartar, coarsely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in this way, they have more ability to heat. And throw it sometimes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clarifies it. But if you have some of that sublimated crust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substance, which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previously described, take a little of that, leaving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rest a little outside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ilver, melted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the above said things,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scarcely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become porou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does not need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quickly, but big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ones should dry beforehand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the humidity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attracted outside. But the fierce heat of the charcoals chases it from the exterior through the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want to be uncovered when melted.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Coarsely pulverized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vitrifies in red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