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herbes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haste, il sera mieulx que tu destrempes 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trop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à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coule s'il est couché cler,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 requierent,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encores avoir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destrempe ta couleur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sera sec. Mays couche cler.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blanc blafart de ceste herbe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cendré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Mesle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compose ta couleur selon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naturelle que tu auras.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le plus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puisse mouler, à cause qu'il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belles escailles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transparentes. Sa couleur naïfve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avecq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broyé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s'il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s'il est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plus obscur, parfume ceste premiere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sçais. Et s'il fault esclarcir et blanchir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gorge, frotte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masle gecte par sa nature,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fondement, quand il est fort pressé, une petite masse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balle d'harquebus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faicte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color w:val="000000"/>
          <w:rtl w:val="0"/>
        </w:rPr>
        <w:t xml:space="preserve"> genitoires et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plaine de aiguillons fort veneneulx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moulées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malaisées à mouler à cause que les foeuilles sont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foibles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doubles. Mays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obl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fort desicatif.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bien tost sec, il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roidist les foeuilles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pouvoir distinguer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soustenir le sable destrempé. Le mesme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fleurs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