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soufleme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petits trous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provient volontiers quand tu gectes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dernier se gecte du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espés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soufle.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plus cler</w:t>
      </w:r>
      <w:r w:rsidDel="00000000" w:rsidR="00000000" w:rsidRPr="00000000">
        <w:rPr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ecte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net, 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soufle assés fort en gectant sur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affin de dissiper ces petits bouillons.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espés gecté,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il soufle.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Chose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 fault couper pour la faire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couppe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coup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tombe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crasse,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est difficille à oster. Mects aprés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chaleur affin que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retire, plustost que faire crouste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moisissure.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veux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premiere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moulée, commance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descouvrir les 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touche point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le corps,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corps desnué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remuant ne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oster les pattes de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place, où il est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 remectre.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tiennent les pattes,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 chose,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elles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place,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peux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animaulx enlassés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bien enlasser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nlass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mordront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ses enlassements ne se peulvent </w:t>
      </w:r>
      <w:r w:rsidDel="00000000" w:rsidR="00000000" w:rsidRPr="00000000">
        <w:rPr>
          <w:rtl w:val="0"/>
        </w:rPr>
        <w:t xml:space="preserve">bonnement 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despouille, coupe ce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Et pour faire tenir en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eslevé,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cause que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eslevée, mects dessoubs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eslevation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 pour la soustenir. Et si tu mects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seichant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retirera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se bruslera mieulx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tu vois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 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aussy pour couvrir la blesseure ou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animaulx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blesse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joindre,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raportée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parties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qui passent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 ou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vois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apuyent pas bien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sable destrempé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pas. Et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