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quantité, il feroit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bouillir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reverseroit.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bouillir,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cognoisse quand la matiere a assés bouilly.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soit longuet, eu esgard à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moulée.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à la moitié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moulée sera petite,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petites.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d’empescher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qu’il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pliées de l’animal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encochées,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tl w:val="0"/>
        </w:rPr>
        <w:t xml:space="preserve">&lt;del&gt;e l&lt;/del&gt;</w:t>
      </w:r>
      <w:r w:rsidDel="00000000" w:rsidR="00000000" w:rsidRPr="00000000">
        <w:rPr>
          <w:rtl w:val="0"/>
        </w:rPr>
        <w:t xml:space="preserve">’une partie à l’autre.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 un animal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ayes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jeune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esté couppée ou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percées en plusieurs endroicts.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naturel.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&lt;del&gt;gec&lt;/del&gt; 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