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capacité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mectre, </w:t>
      </w:r>
      <w:r w:rsidDel="00000000" w:rsidR="00000000" w:rsidRPr="00000000">
        <w:rPr>
          <w:color w:val="000000"/>
          <w:rtl w:val="0"/>
        </w:rPr>
        <w:t xml:space="preserve">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fonds,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essus. Dispose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costé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assez. Fais aussy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rouge.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à longues poussades et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mieulx. Et cependant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 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fondu,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cappe.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fumée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gect.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secousses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dedans,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sortir. Et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tourne,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dessus,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faict ce signe, il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 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à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où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