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ou dautres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  Et pour le faire courre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a gecter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 Et note quil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soit aussy 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asses chault quand il est uny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aussy tost il se refroidist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quil ne se refroidisse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force fumees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empeschent de courre Je lay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si chault quil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Je lay gecte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longs a fondre que nul des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pourveu quil soit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c_137r_01&lt;/comment&gt;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sublime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force couleurs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luy est fort contraire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 font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replye puys battu par les bouts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subtilies ils sont subgects  a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Sers toy doncq des nouveaulx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7T19:03:1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