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par dedans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lanimal se brusle Mays sil ha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a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 Cest volontiers aulx fleurs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souvre point pourcequilz se font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 affin quen recuisant ilz 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 cela se faict apres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 avoir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dimportance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point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 Et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 Il ne scauroit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fresche </w:t>
      </w:r>
      <w:r w:rsidDel="00000000" w:rsidR="00000000" w:rsidRPr="00000000">
        <w:rPr>
          <w:color w:val="000000"/>
          <w:rtl w:val="0"/>
        </w:rPr>
        <w:t xml:space="preserve">Encores ay je practique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pose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senlever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