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embrasés par dedans quand tu gectes,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parfaictem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recuite deulx 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 chose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brusle se doibvent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telle sorte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brusle.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est fascheux à 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rompt souvent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par sa poisanteur. On ne mect point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peuvent ouvrir.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volontiers aulx fleurs,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point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font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vouldras 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joinctures,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recuisant ilz ne se gaulchissent,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retirent ou rompent point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ela se faict aprés que le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rascleures des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peuvent encores servir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 avoir recuits,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lopins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qui ont servy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importance,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ouvrages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acoustre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pat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excel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p</w:t>
      </w:r>
      <w:r w:rsidDel="00000000" w:rsidR="00000000" w:rsidRPr="00000000">
        <w:rPr>
          <w:color w:val="000000"/>
          <w:rtl w:val="0"/>
        </w:rPr>
        <w:t xml:space="preserve">our chassis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choses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brusler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poinct que la chose qui est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bruslée,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des portraicts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pieces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noire soufrée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point en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mouler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suppent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tost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ne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faire prise. Il ne sçauroit estre mieulx que sur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ardille 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Encores ay je practiqu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 trop tost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choses plattes,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on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fraper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est posé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partout.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clair,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herbes,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fraper, ne 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subgecte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choses. Et 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espés, tu y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verser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considere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 au 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clair se gecte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espés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 affin de fort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fier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