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wr</w:t>
      </w:r>
      <w:r w:rsidDel="00000000" w:rsidR="00000000" w:rsidRPr="00000000">
        <w:rPr>
          <w:rtl w:val="0"/>
        </w:rPr>
        <w:t xml:space="preserve">itten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do not make as much fire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than on the outside, for in this way, they have more strength. Keep from reheating in one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or enclosed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go moldy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 do dried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 </w:t>
      </w:r>
      <w:r w:rsidDel="00000000" w:rsidR="00000000" w:rsidRPr="00000000">
        <w:rPr>
          <w:color w:val="000000"/>
          <w:rtl w:val="0"/>
        </w:rPr>
        <w:t xml:space="preserve">when the animal can </w:t>
      </w:r>
      <w:r w:rsidDel="00000000" w:rsidR="00000000" w:rsidRPr="00000000">
        <w:rPr>
          <w:rtl w:val="0"/>
        </w:rPr>
        <w:t xml:space="preserve">be removed </w:t>
      </w:r>
      <w:r w:rsidDel="00000000" w:rsidR="00000000" w:rsidRPr="00000000">
        <w:rPr>
          <w:color w:val="000000"/>
          <w:rtl w:val="0"/>
        </w:rPr>
        <w:t xml:space="preserve">without burning,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well be molded hollow like all thick animals. However, it is always good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discarded 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