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dune patte jusques a laultre affin que les extremites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escartees se viennent a raporter lune a laultre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desdicts gects lesquels tu commanceras aulx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as mis au bout des pattes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attirer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le gect se faisant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nes poinct en danger descrouster rien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Et est plus expedient de faire ainsy les gects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gecter dessus le second moule quattendre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 faire apres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sil est possible que tout soict prest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quelle se fonde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Carquans faicts a jour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Ilz se moulent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noyau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coste estant rehaulsses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 qui est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descouvre de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 peuvent bien aussy gecter en chassis pourveu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bien en despouille Silz ne le sont on les esbauche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on remplist les cavites qui ne peulvent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de la rougir au foeu pour brusler les immundices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la laver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salettes iront au dessus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gecteras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ira au fons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ceulx qui sont gectes sont communement massifs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sont pesants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on les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lames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