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p143r_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d'une patte jusques à l'aultre, affin que les extremités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escartées se viennent à raporter l'une à l'aultre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 desdicts gects, lesquels tu commanceras aulx ronds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vuides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as mis au bout des pattes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attirer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Ainsy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le gect se faisant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n'es poinct en danger d'escrouster rien de l'animal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moulé. Et est plus expedient de faire ainsy les gects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gecter dessus le second moule qu'attendre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les faire, aprés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recuit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car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fault, s'il est possible, que tout soict prest.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mesmes rougir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il y a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affin qu'elle se fonde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Carquans faicts à jour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Ilz se moulent comme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 noyau,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costé estant rehaulssés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qui est cave,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descouvre de l'aultre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faict le second gect.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se peuvent bien aussy gecter en chassis pourveu qu'ilz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bien en despouille. S'ilz ne le sont, on les esbauche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on remplist les cavités qui ne peulvent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meslée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 de la rougir au foeu pour brusler les immundices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la laver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En ceste sorte,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salettés iront au dessus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gecteras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ira au fons.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Oeillets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ceulx qui sont gectés sont communement massifs,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 bi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ilz sont pesants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 on les faict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lames 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