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’un,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&lt;/add&gt;.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c_145r_02&lt;/comment&gt;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pas des demy cercles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