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xii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en ay gecte le plus net que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ay veu en fort petites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ay gecte fort chault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 Et ay mis dans la matiere fondue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atieres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compositions qui font courre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eusse vouleu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pur Ceste ligue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alliage qui tient tant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 pour gecter quelque chose delicat use de ceste cy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nen y a poinct de meilleur que celuy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ha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moule scavoir des lopins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il fault choisir des mieulx recuits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garde quil soict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batte dess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oubs le cul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le refroidiroit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ay prins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 celuy de poilonnes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sont battues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forgees tanvres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Layant bien chaufe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 y ay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esclarcy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 Estant fort blanc de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 chault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y ay gecte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 crue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 lay gecte en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rouge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creux par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pourcequil avoit chappe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 lay recuit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rougy lay laisse refroidir puys lay mis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blanchiment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 crud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Ayant bien bouilly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 lay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pourceque la premiere foys il nestoit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froidir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de 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rouge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long temps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pourceque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sexhale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aigre de chandelier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5T16:07:37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line appears in a different ink that what comes before. See 86v for reference to "old K." We have no idea what this entire subtitle refers to. HW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