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 froidir,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blanchiment. </w:t>
      </w:r>
      <w:r w:rsidDel="00000000" w:rsidR="00000000" w:rsidRPr="00000000">
        <w:rPr>
          <w:color w:val="000000"/>
          <w:rtl w:val="0"/>
        </w:rPr>
        <w:t xml:space="preserve">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force. Le blanchiment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souvant.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sans l'oster de dessus le foeu,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foeu, 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enflamme. Ainsy il sera bien 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