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w:t>
      </w:r>
      <w:r w:rsidDel="00000000" w:rsidR="00000000" w:rsidRPr="00000000">
        <w:rPr>
          <w:rtl w:val="0"/>
        </w:rPr>
        <w:t xml:space="preserve">h to</w:t>
      </w:r>
      <w:r w:rsidDel="00000000" w:rsidR="00000000" w:rsidRPr="00000000">
        <w:rPr>
          <w:color w:val="000000"/>
          <w:rtl w:val="0"/>
        </w:rPr>
        <w:t xml:space="preserve">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virtues and strength of sand that is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Once the sand has taken hold, you must find it soft and easy to cut, and not surly.  It is better to test it in a large and fantastical mold, rather than a small one, because the big one will stay in the fire longer and the small one reheats very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you can find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it.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