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to flatten it,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stick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, very round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same thickness everywhere, which has, at the two ends, a little circle, more raised than the rest, to give the necessary thickness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then,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flatten it in such a way that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enough. Then, apply it on the hollow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press on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your figure will imprint itself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relief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hollow in the other. This done, smear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wetted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hollow. Then, cut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excess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surpasses the hollow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Smear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have done with others,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your second mold. And you will have your medal as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hollow on one side as you want. You can have diverse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will have ends, some more raised than others, to make diverse thicknesses, or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sheets of lead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of diverse thicknesses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cut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rolling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would rub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penetrate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it would attack.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on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not imbibed at all. One ought not to, on these relief sides, wet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would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Testing the goodness and strength of a sand to be 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After it has set, it must be found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easy to cut, and not rough. It tests better in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fantastical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than in a small one, for the large one remains long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small one is soon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Sometimes,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make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render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