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fixe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en 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va estant la piece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grand foeu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percera au foeu une piece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tient fort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Couper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cause quil 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grippe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coupperas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certaine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couleur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Mays cela nest poinct 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ceste couleur sen va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 </w:t>
      </w:r>
      <w:r w:rsidDel="00000000" w:rsidR="00000000" w:rsidRPr="00000000">
        <w:rPr>
          <w:color w:val="000000"/>
          <w:rtl w:val="0"/>
        </w:rPr>
        <w:t xml:space="preserve">qui travaillent de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 leurs plats bien souvent il advient avecq leur perte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creve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 pour estre trop enaigry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cela gecte dedans quand il est bien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color w:val="000000"/>
          <w:rtl w:val="0"/>
        </w:rPr>
        <w:t xml:space="preserve"> en oeuvre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Roboto" w:cs="Roboto" w:eastAsia="Roboto" w:hAnsi="Roboto"/>
          <w:color w:val="7f6000"/>
          <w:sz w:val="20"/>
          <w:szCs w:val="20"/>
          <w:highlight w:val="white"/>
          <w:rtl w:val="0"/>
        </w:rPr>
        <w:t xml:space="preserve">c_154r_01&lt;/comment&gt;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ravaillent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soict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forgeant il saigrist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ne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fois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bien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de noyau Et sechee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endure plusieurs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Roboto" w:cs="Roboto" w:eastAsia="Roboto" w:hAnsi="Roboto"/>
          <w:color w:val="7f6000"/>
          <w:sz w:val="20"/>
          <w:szCs w:val="20"/>
          <w:highlight w:val="white"/>
          <w:rtl w:val="0"/>
        </w:rPr>
        <w:t xml:space="preserve">c_154r_02&lt;/comment&gt;</w:t>
      </w:r>
      <w:r w:rsidDel="00000000" w:rsidR="00000000" w:rsidRPr="00000000">
        <w:rPr>
          <w:color w:val="000000"/>
          <w:rtl w:val="0"/>
        </w:rPr>
        <w:t xml:space="preserve">y viennent bien Mays si elle nest fort subtiliee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va au fonds si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destrempe asses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ne se font pas delle mesme si elle nest aydee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portion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fondu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lassembler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elle est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bruslee que fondue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39:42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on '&amp; letton'</w:t>
      </w:r>
    </w:p>
  </w:comment>
  <w:comment w:author="Francois V. Pageau" w:id="0" w:date="2016-06-19T16:38:4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notes on the left are in a much darker ink than the body of the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3.item.r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