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upart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part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boutons a part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disposees lune sur laultre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ulx premieres foeilles de dehors non a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destrempe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quil ne fault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 a deulx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Et ceste voye est la plus facille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laultre se peult faire aussy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de foeuille a foeuillle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 Tout cela facilite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</w:t>
      </w:r>
      <w:r w:rsidDel="00000000" w:rsidR="00000000" w:rsidRPr="00000000">
        <w:rPr>
          <w:color w:val="000000"/>
          <w:rtl w:val="0"/>
        </w:rPr>
        <w:t xml:space="preserve">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attachee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lalheine a soy par le petit pertuis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de son bouton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Noublye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gecte ton sable destrempe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commance a faire prise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 Mays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sable se trouve 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fais long temps tremper ton ouvrage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48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page: might also be the continuation of b1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