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 espanouye est vague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confuses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entournees en diverses facons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monstre poinct belle quelle ne soict paincte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quelle ha pois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on fir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la queue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 ne pourroict pas susporter On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apart Luy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grosset affin quelle vienne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mieulx Puys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gect au ras de la queue du bouton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apres on hante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tige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laquelle aussy on soulde les foeuilles Mays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ainsy tanvre est fascheux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fondre quelque foeuille Et quaussy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sort pas belles sans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painctes On ne prend poinct la peine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hante les pieces a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soict un peu destrempee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parfondue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quelle preigne mieulx on chaufe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lomg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louvraige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froit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prendroit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ta fleur est ainsy reparee Tu resuits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oinctures des choses raportees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force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broyee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ou pour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acommodant sur ton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 En ceste sorte tu peux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ces petites barbes qui sont au 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trous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pourront estre en quelque foeuille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paindras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selon le naturel Si tu gectes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bien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 mesmes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as quelque chose delicate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 chose sur la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est singuliere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bien fort larresta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quelques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bouttons se peuvent mouler a deulx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pourront ouvrir estant recuits mays non pas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lesdictes choses se raportent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