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http://gallica.bnf.fr/ark:/12148/btv1b10500001g/f316.item.r=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la fleur espanouye est vague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confuses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entournées en diverses façons,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monstre poinct belle qu'elle ne soict paincte,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qu'elle ha pois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for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que la queue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subtile, ne pourroict pas susporter. On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part, luy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grosset affin qu'elle vienne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mieulx. Puys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ouppe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gect au ras de la queue du bouton,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lequel aprés on hante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tige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fil de letton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laquelle aussy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foeuilles.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ainsy tanvre, est fascheux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fondre quelque foeuille. Et qu'aussy les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principallement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ne so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t pas belles sans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painctes, on ne prend poinct la peine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hante les pieces à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soict un peu destrempée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parfondue espesse.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affin qu'elle preigne mieulx, on chaufe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lomg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l'ouvraige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estant froit,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prendroit pas.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que ta fleur est ainsy reparée, tu resuits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joinctures des choses raportées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esbaucher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force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bien broyée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acommodant sur ton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poincte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En ceste sorte, tu peux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ces petites barbes qui sont au milieu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trous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qui pourront estre en quelque foeuille.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paindras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selon le naturel. Si tu gectes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peulx bien raporter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ces mesmes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quand tu as quelque chose delicate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raporter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semblable chose sur la fleur,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poisson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est singuliere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bien fort, l'arresta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quelques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servent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bouttons se peuvent mouler à deulx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pourront ouvrir estant recuits, mays non pas plustost.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Aprés, lesdictes choses se raportent.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6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