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 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entournées en diverses façons,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qu'elle ne soict paincte,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qu'elle ha pois,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 fir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la queue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ne pourroict pas susporter.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part,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qu'elle vienne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mieulx.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aprés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laquelle aussy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foeuilles.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tanvre, est fascheux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foeuille. Et qu'aussy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painctes,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à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qu'elle preigne mieulx,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ta fleur est ainsy reparée,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 choses raportées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haulde. En ceste sorte,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 pourront estre en quelque foeuille.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naturel.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tu as quelque chose delicate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fort, l'arresta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à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recuits, mays non pas plustost.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lesdictes choses se raportent.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