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Rouge cler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orfevres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lingot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iambes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iambes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