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moulent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qu'ilz ont ou desja faict ou esbauché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gectent. L'ouvrage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moictié. Et puys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qu'ilz leur plaist les deulx moitiés gectées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l'esprouvent sur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bruny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est mieulx de l'esprouver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matieres, pource 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extraordinaire,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gectés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passée par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20"/>
          <w:szCs w:val="20"/>
          <w:rtl w:val="0"/>
        </w:rPr>
        <w:t xml:space="preserve">c157r_1&lt;/comment&gt;</w:t>
      </w:r>
      <w:r w:rsidDel="00000000" w:rsidR="00000000" w:rsidRPr="00000000">
        <w:rPr>
          <w:color w:val="000000"/>
          <w:rtl w:val="0"/>
        </w:rPr>
        <w:t xml:space="preserve"> bouillir ton ouvrage moulé.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l'herbe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tousjours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l'enssus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vient mieulx et plus net que le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supraplus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(qui est la masse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&lt;/pro&gt;)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grand 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gecté fort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gectées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tige d'une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bruslée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 s'ouvre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c'est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le reste est bien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branche d'herbe,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deulx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bien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s'i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mieulx.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tombent. Et si cela t'advient,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.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5:07:24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