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que le moule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nettoyer. Car si le moule est chault,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s'envolant,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gecteras, qu'il se rompra en y touchant le moings du monde.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 retirant au bord des foeuilles moulées,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aulx choses plattes où il n'y ha pas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qu'il puisse rompre par sa poisanteur.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ainsy, si tu peulx nettement gecter sans y en mectre, ne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poinct. Mays s'il est besoing de l'employer,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soubstienne bien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aprés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bas.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s'en aille du tout. En ceste sorte, j'ay gecté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fleurs, fort net,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00"/>
          <w:rtl w:val="0"/>
        </w:rPr>
        <w:t xml:space="preserve">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7:32:1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