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que le moule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nettoyer. Car si le moule est chault,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s'envolant,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color w:val="000000"/>
          <w:rtl w:val="0"/>
        </w:rPr>
        <w:t xml:space="preserve">,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gecteras, qu'il se rompra en y touchant le moings du monde.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 retirant au bord des foeuilles moulées,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aulx choses plattes où il n'y ha pas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qu'il puisse rompre par sa poisanteur.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si tu peulx nettement gecter sans y en mectre, ne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poinct. Mays s'il est besoing de l'employer,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soubstienne bien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bas. Apres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s'en aille du tout. En ceste sorte, j'ay gecté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fleurs, fort net,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00"/>
          <w:rtl w:val="0"/>
        </w:rPr>
        <w:t xml:space="preserve">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7:32:1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