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que le moule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nettoyer. Car si le moule est chault,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s'envolant,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gecteras, qu'il se rompra en y touchant le moings du monde.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 retirant au bord des foeuilles moulées,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aulx choses plattes où il n'y ha pas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qu'il puisse rompre par sa poisanteur.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si tu peulx nettement gecter sans y en mectre, ne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poinct. Mays s'il est besoing de l'employer,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soubstienne bien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bas. Apres,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s'en aille du tout. En ceste sorte, j'ay gecté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fleurs, fort net,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00"/>
          <w:rtl w:val="0"/>
        </w:rPr>
        <w:t xml:space="preserve">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7:32:1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