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promptement si tu mets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lavée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haulte de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ainsy rougir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lavée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l'espace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bruslée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propre, meslée, subtiliée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broyée,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qu'elle sera bien subtille,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mordra bien aisem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rougeur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liaison, la mouillant du plus fort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pourras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l'enflamma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aprés. Et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ignitions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rorations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ignitions il sera prest.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est de couleur colombine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trouvé plus ferme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que celuy qui est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</w:t>
      </w:r>
      <w:r w:rsidDel="00000000" w:rsidR="00000000" w:rsidRPr="00000000">
        <w:rPr>
          <w:color w:val="000000"/>
          <w:rtl w:val="0"/>
        </w:rPr>
        <w:t xml:space="preserve">rouillée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bruslent plusieurs fois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rouge, l'arrousant à chasque foys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55:4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upper half of the page is blank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