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qu'on sert à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9:10:0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measurement?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