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http://gallica.bnf.fr/ark:/12148/btv1b10500001g/f333.item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fais le gect de quelque animal delicat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vienne du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 la queue, car de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 droictes, qui sont aysées a reparer plus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dos, qui est le plus en ve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marqué.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ayant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ost</w:t>
      </w:r>
      <w:r w:rsidDel="00000000" w:rsidR="00000000" w:rsidRPr="00000000">
        <w:rPr>
          <w:rtl w:val="0"/>
        </w:rPr>
        <w:t xml:space="preserve">ées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 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racle les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Continue aussy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interromp</w:t>
      </w:r>
      <w:r w:rsidDel="00000000" w:rsidR="00000000" w:rsidRPr="00000000">
        <w:rPr>
          <w:rtl w:val="0"/>
        </w:rPr>
        <w:t xml:space="preserve">ues 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-164r_3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dechet beaucoup,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meslé le travaille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en petits grains aulx bords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couvre. Il est aussy gras,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par ainsy il est bon de fondre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monnoy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lingot plustost que le fondre pour gecter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animaulx, car il vient mieulx.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principal ainsy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piece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164r_4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ne soufle pas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violen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, pource que,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assant,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abaisseroit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pourroi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renverser.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prest, lors soufle fort pour bien 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Tous deulx, estant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s,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souffl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par dessus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oste leurs fumées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adoulcist.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3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