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exemplaires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adjouste un psalme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Athanase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faict mention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 Sinopsi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 Il se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arvus eram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second verset le prophete royal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Manus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Manus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 fecerunt organum et digiti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 aptarunt psalterium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laisser dans leur coquille herissonnée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les veuille manger. Et avec cell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les laisser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 humide ou à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agout</w:t>
      </w:r>
      <w:r w:rsidDel="00000000" w:rsidR="00000000" w:rsidRPr="00000000">
        <w:rPr>
          <w:color w:val="000000"/>
          <w:rtl w:val="0"/>
        </w:rPr>
        <w:t xml:space="preserve"> de quelque toict.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Bougie odorante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fondent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ourgoigne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qui est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si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parfument aussy le lumignon et meche.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Dissouldre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caput mortuum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distillé</w:t>
      </w:r>
      <w:r w:rsidDel="00000000" w:rsidR="00000000" w:rsidRPr="00000000">
        <w:rPr>
          <w:rtl w:val="0"/>
        </w:rPr>
        <w:t xml:space="preserve">, f</w:t>
      </w:r>
      <w:r w:rsidDel="00000000" w:rsidR="00000000" w:rsidRPr="00000000">
        <w:rPr>
          <w:color w:val="000000"/>
          <w:rtl w:val="0"/>
        </w:rPr>
        <w:t xml:space="preserve">iltrer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congeler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cementer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adoulcist merveilleusem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Augmenter la couleur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les cendres chauldes,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 de 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 dire la gueule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destoupe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sortira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recepvra haulte taincture.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