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https://drive.google.com/open?id=0B9-oNrvWdlO5RUdzVWVNM3l6QVU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quon mect dans la lumiere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entournee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donne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a couvert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16 ou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satachent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courte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crochue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vibrequin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de bonne ligue on y peult mectre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avecq la main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on bien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lors on ny mect que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la porte soict forte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dixsept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faict saulter Aulcuns pour une porte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portent les bœufs ou mulets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chargent deux 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attachent la gueule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 Si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sesclattent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font que reculer et ne peuvent fayre mal estant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cest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crochue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going de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par un bout pour attacher incontinent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oreille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ou xvii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une commune porte ou fenestre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B cest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oreilles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 cest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27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perce par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ou passe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bouton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par la poincte pour attacher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contre une porte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naura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 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 ce sont platenes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charger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sceller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forme de tenaille de la 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homme pour poser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cheville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doict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doux affin que ses branches plient 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 pour sacommoder a la haulteur ou largeur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F cest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mesme haulteur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apuye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 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aussi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avecq sa griffe basse empeche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recule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UdzVWVNM3l6Q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