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http://gallica.bnf.fr/ark:/12148/btv1b10500001g/f342.image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G mortier a oreille pose avecq sa cheville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H Sies a cousteau pour coupper si besoing est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sarrasine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es grands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traversent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mortier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K ce sont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es 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toutes rondes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revestues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tout le reste pour faire tourner les grands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chevilles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percees pres du bouton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 haches quil fault tousjours porter pour achever 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romp</w:t>
      </w:r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color w:val="000000"/>
          <w:rtl w:val="0"/>
        </w:rPr>
        <w:t xml:space="preserve">e si par cas fortuit le mortier avoit laisse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entier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 un gros mail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enfoncer ce que par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sies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birons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auroict este commance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affoibly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N sont grands taraires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&lt;oc&gt;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irons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</w:t>
      </w:r>
      <w:r w:rsidDel="00000000" w:rsidR="00000000" w:rsidRPr="00000000">
        <w:rPr>
          <w:color w:val="000000"/>
          <w:rtl w:val="0"/>
        </w:rPr>
        <w:t xml:space="preserve"> de faiseur de roues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couper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une porte ou fenestre en faisant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grands trous pres lung de lautre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 potences de la haulteur dun homme quil fault porter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mectre soubs une sarrasine incontinent que le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donne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empescher que la sarrasine ne tombe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 sont petites tenailles de fer pour mectre quelque mortier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bas au droit du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erroil ou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ertuelle de la porte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