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G.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ortier à oreille posé avecq sa cheville.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H. Sies à cousteau pour coupper, si besoing est,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sarrasine.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grands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traversent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mortier.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K ce sont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toutes rondes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revestues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tout le reste, pour faire tourner les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percées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du bouton.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. H</w:t>
      </w:r>
      <w:r w:rsidDel="00000000" w:rsidR="00000000" w:rsidRPr="00000000">
        <w:rPr>
          <w:color w:val="000000"/>
          <w:rtl w:val="0"/>
        </w:rPr>
        <w:t xml:space="preserve">aches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tousjours porter pour achever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rompre, si par cas fortuit le mortier avoit laissé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entier.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M.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 gros mail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enfoncer ce que par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sies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birons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auroict esté commancé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affoibly.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N.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ont grands taraires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de faiseur de roues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couper doulcem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une porte ou fenestre en faisant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trous pres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otences de la haulteur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homme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mectre soubs une sarrasine incontinent que le 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donné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empescher que la sarrasine ne tombe.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. S</w:t>
      </w:r>
      <w:r w:rsidDel="00000000" w:rsidR="00000000" w:rsidRPr="00000000">
        <w:rPr>
          <w:color w:val="000000"/>
          <w:rtl w:val="0"/>
        </w:rPr>
        <w:t xml:space="preserve">ont petites tenailles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mectre quelque 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au droit du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erroil ou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elle de la porte.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