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ortier à oreille posé avecq sa cheville.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H. Sies à cousteau pour coupper, si besoing est,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K. ce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reste, pour faire tourner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percées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bouton.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. H</w:t>
      </w:r>
      <w:r w:rsidDel="00000000" w:rsidR="00000000" w:rsidRPr="00000000">
        <w:rPr>
          <w:color w:val="000000"/>
          <w:rtl w:val="0"/>
        </w:rPr>
        <w:t xml:space="preserve">aches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si par cas fortuit le mortier avoit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M.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sies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auroict esté commancé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grands taraires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faiseur de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otences de la haulteur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ont petites tenailles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 ou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elle de la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