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170v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http://gallica.bnf.fr/ark:/12148/btv1b10500001g/f346.item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4">
      <w:pPr>
        <w:widowControl w:val="0"/>
        <w:spacing w:line="240"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&lt;id&gt;p170v_1&lt;/id&gt;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commentRangeStart w:id="0"/>
      <w:r w:rsidDel="00000000" w:rsidR="00000000" w:rsidRPr="00000000">
        <w:rPr>
          <w:rFonts w:ascii="Arial" w:cs="Arial" w:eastAsia="Arial" w:hAnsi="Arial"/>
          <w:color w:val="000000"/>
          <w:sz w:val="22"/>
          <w:szCs w:val="22"/>
          <w:rtl w:val="0"/>
        </w:rPr>
        <w:t xml:space="preserve">In the year fifteen hundred seventy-eight</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 the second of July, the heirs of the late Sr. </w:t>
      </w:r>
      <w:commentRangeStart w:id="1"/>
      <w:r w:rsidDel="00000000" w:rsidR="00000000" w:rsidRPr="00000000">
        <w:rPr>
          <w:rFonts w:ascii="Arial" w:cs="Arial" w:eastAsia="Arial" w:hAnsi="Arial"/>
          <w:color w:val="000000"/>
          <w:sz w:val="22"/>
          <w:szCs w:val="22"/>
          <w:rtl w:val="0"/>
        </w:rPr>
        <w:t xml:space="preserve">Ouvryer</w:t>
      </w:r>
      <w:commentRangeEnd w:id="1"/>
      <w:r w:rsidDel="00000000" w:rsidR="00000000" w:rsidRPr="00000000">
        <w:commentReference w:id="1"/>
      </w:r>
      <w:r w:rsidDel="00000000" w:rsidR="00000000" w:rsidRPr="00000000">
        <w:rPr>
          <w:rFonts w:ascii="Arial" w:cs="Arial" w:eastAsia="Arial" w:hAnsi="Arial"/>
          <w:color w:val="000000"/>
          <w:sz w:val="22"/>
          <w:szCs w:val="22"/>
          <w:rtl w:val="0"/>
        </w:rPr>
        <w:t xml:space="preserve"> received (two hundred and five ecus), the rent of </w:t>
      </w:r>
      <w:commentRangeStart w:id="2"/>
      <w:r w:rsidDel="00000000" w:rsidR="00000000" w:rsidRPr="00000000">
        <w:rPr>
          <w:rFonts w:ascii="Arial" w:cs="Arial" w:eastAsia="Arial" w:hAnsi="Arial"/>
          <w:color w:val="000000"/>
          <w:sz w:val="22"/>
          <w:szCs w:val="22"/>
          <w:rtl w:val="0"/>
        </w:rPr>
        <w:t xml:space="preserve">Saint-Frajou</w:t>
      </w:r>
      <w:commentRangeEnd w:id="2"/>
      <w:r w:rsidDel="00000000" w:rsidR="00000000" w:rsidRPr="00000000">
        <w:commentReference w:id="2"/>
      </w:r>
      <w:r w:rsidDel="00000000" w:rsidR="00000000" w:rsidRPr="00000000">
        <w:rPr>
          <w:rFonts w:ascii="Arial" w:cs="Arial" w:eastAsia="Arial" w:hAnsi="Arial"/>
          <w:color w:val="000000"/>
          <w:sz w:val="22"/>
          <w:szCs w:val="22"/>
          <w:rtl w:val="0"/>
        </w:rPr>
        <w:t xml:space="preserve">, amounting to twelve hundred and thirty livres.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have also received, as part of the revenue of the year fifteen hundred seventy nine, three hundred forty three and one third ecus.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And for the first year, they remain &lt;x&gt;to be paid&lt;/x&gt; eighty livres and fifteen sous, | and for the second settlement, they have not yet received anything.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p170v_2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Against plague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Against pestilential fever or poison or plague, take an ecu's weight of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piate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s</w:t>
      </w:r>
      <w:r w:rsidDel="00000000" w:rsidR="00000000" w:rsidRPr="00000000">
        <w:rPr>
          <w:rFonts w:ascii="Arial" w:cs="Arial" w:eastAsia="Arial" w:hAnsi="Arial"/>
          <w:color w:val="000000"/>
          <w:sz w:val="22"/>
          <w:szCs w:val="22"/>
          <w:rtl w:val="0"/>
        </w:rPr>
        <w:t xml:space="preserve">oaked in </w:t>
      </w:r>
      <w:r w:rsidDel="00000000" w:rsidR="00000000" w:rsidRPr="00000000">
        <w:rPr>
          <w:rFonts w:ascii="Courier New" w:cs="Courier New" w:eastAsia="Courier New" w:hAnsi="Courier New"/>
          <w:b w:val="0"/>
          <w:color w:val="0000ff"/>
          <w:sz w:val="18"/>
          <w:szCs w:val="18"/>
          <w:rtl w:val="0"/>
        </w:rPr>
        <w:t xml:space="preserve">&lt;m&gt;</w:t>
      </w:r>
      <w:commentRangeStart w:id="3"/>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cabious</w:t>
      </w:r>
      <w:commentRangeEnd w:id="3"/>
      <w:r w:rsidDel="00000000" w:rsidR="00000000" w:rsidRPr="00000000">
        <w:commentReference w:id="3"/>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ugloss</w:t>
      </w:r>
      <w:r w:rsidDel="00000000" w:rsidR="00000000" w:rsidRPr="00000000">
        <w:rPr>
          <w:rFonts w:ascii="Arial" w:cs="Arial" w:eastAsia="Arial" w:hAnsi="Arial"/>
          <w:b w:val="0"/>
          <w:color w:val="000000"/>
          <w:sz w:val="22"/>
          <w:szCs w:val="22"/>
          <w:rtl w:val="0"/>
        </w:rPr>
        <w:t xml:space="preserve"> extract,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heavily diluted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if you are already ill. After taking it, you must make yourself sweat.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p170v_3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To preserve oneself</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cetum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paratum ex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r</w:t>
      </w:r>
      <w:r w:rsidDel="00000000" w:rsidR="00000000" w:rsidRPr="00000000">
        <w:rPr>
          <w:rFonts w:ascii="Arial" w:cs="Arial" w:eastAsia="Arial" w:hAnsi="Arial"/>
          <w:b w:val="0"/>
          <w:color w:val="000000"/>
          <w:sz w:val="22"/>
          <w:szCs w:val="22"/>
          <w:rtl w:val="0"/>
        </w:rPr>
        <w:t xml:space="preserve">uta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accis juniperi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simul tusis Eo</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a</w:t>
      </w:r>
      <w:r w:rsidDel="00000000" w:rsidR="00000000" w:rsidRPr="00000000">
        <w:rPr>
          <w:rFonts w:ascii="Arial" w:cs="Arial" w:eastAsia="Arial" w:hAnsi="Arial"/>
          <w:b w:val="0"/>
          <w:color w:val="000000"/>
          <w:sz w:val="22"/>
          <w:szCs w:val="22"/>
          <w:rtl w:val="0"/>
        </w:rPr>
        <w:t xml:space="preserve">ceto</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e</w:t>
      </w:r>
      <w:r w:rsidDel="00000000" w:rsidR="00000000" w:rsidRPr="00000000">
        <w:rPr>
          <w:rFonts w:ascii="Arial" w:cs="Arial" w:eastAsia="Arial" w:hAnsi="Arial"/>
          <w:color w:val="000000"/>
          <w:sz w:val="22"/>
          <w:szCs w:val="22"/>
          <w:rtl w:val="0"/>
        </w:rPr>
        <w:t xml:space="preserve">xtinguantur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ateres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igniti. Et vapor </w:t>
      </w:r>
      <w:commentRangeStart w:id="4"/>
      <w:r w:rsidDel="00000000" w:rsidR="00000000" w:rsidRPr="00000000">
        <w:rPr>
          <w:rFonts w:ascii="Arial" w:cs="Arial" w:eastAsia="Arial" w:hAnsi="Arial"/>
          <w:color w:val="000000"/>
          <w:sz w:val="22"/>
          <w:szCs w:val="22"/>
          <w:rtl w:val="0"/>
        </w:rPr>
        <w:t xml:space="preserve">excipiatur</w:t>
      </w:r>
      <w:commentRangeEnd w:id="4"/>
      <w:r w:rsidDel="00000000" w:rsidR="00000000" w:rsidRPr="00000000">
        <w:commentReference w:id="4"/>
      </w:r>
      <w:r w:rsidDel="00000000" w:rsidR="00000000" w:rsidRPr="00000000">
        <w:rPr>
          <w:rFonts w:ascii="Arial" w:cs="Arial" w:eastAsia="Arial" w:hAnsi="Arial"/>
          <w:color w:val="000000"/>
          <w:sz w:val="22"/>
          <w:szCs w:val="22"/>
          <w:rtl w:val="0"/>
        </w:rPr>
        <w:t xml:space="preserve"> ore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Fonts w:ascii="Arial" w:cs="Arial" w:eastAsia="Arial" w:hAnsi="Arial"/>
          <w:color w:val="000000"/>
          <w:sz w:val="22"/>
          <w:szCs w:val="22"/>
          <w:rtl w:val="0"/>
        </w:rPr>
        <w:t xml:space="preserve">naribus.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R</w:t>
      </w:r>
      <w:r w:rsidDel="00000000" w:rsidR="00000000" w:rsidRPr="00000000">
        <w:rPr>
          <w:rFonts w:ascii="Arial" w:cs="Arial" w:eastAsia="Arial" w:hAnsi="Arial"/>
          <w:b w:val="0"/>
          <w:color w:val="000000"/>
          <w:sz w:val="22"/>
          <w:szCs w:val="22"/>
          <w:rtl w:val="0"/>
        </w:rPr>
        <w:t xml:space="preserve">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t</w:t>
      </w:r>
      <w:r w:rsidDel="00000000" w:rsidR="00000000" w:rsidRPr="00000000">
        <w:rPr>
          <w:rFonts w:ascii="Arial" w:cs="Arial" w:eastAsia="Arial" w:hAnsi="Arial"/>
          <w:color w:val="000000"/>
          <w:sz w:val="22"/>
          <w:szCs w:val="22"/>
          <w:rtl w:val="0"/>
        </w:rPr>
        <w:t xml:space="preserve">ogether</w:t>
      </w:r>
      <w:r w:rsidDel="00000000" w:rsidR="00000000" w:rsidRPr="00000000">
        <w:rPr>
          <w:rFonts w:ascii="Arial" w:cs="Arial" w:eastAsia="Arial" w:hAnsi="Arial"/>
          <w:color w:val="000000"/>
          <w:sz w:val="22"/>
          <w:szCs w:val="22"/>
          <w:rtl w:val="0"/>
        </w:rPr>
        <w:t xml:space="preserve"> with crushed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j</w:t>
      </w:r>
      <w:r w:rsidDel="00000000" w:rsidR="00000000" w:rsidRPr="00000000">
        <w:rPr>
          <w:rFonts w:ascii="Arial" w:cs="Arial" w:eastAsia="Arial" w:hAnsi="Arial"/>
          <w:b w:val="0"/>
          <w:color w:val="000000"/>
          <w:sz w:val="22"/>
          <w:szCs w:val="22"/>
          <w:rtl w:val="0"/>
        </w:rPr>
        <w:t xml:space="preserve">uniper berries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Pour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over red hot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ricks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i</w:t>
      </w:r>
      <w:r w:rsidDel="00000000" w:rsidR="00000000" w:rsidRPr="00000000">
        <w:rPr>
          <w:rFonts w:ascii="Arial" w:cs="Arial" w:eastAsia="Arial" w:hAnsi="Arial"/>
          <w:color w:val="000000"/>
          <w:sz w:val="22"/>
          <w:szCs w:val="22"/>
          <w:rtl w:val="0"/>
        </w:rPr>
        <w:t xml:space="preserve">nhale the vapor through the mouth and nostrils. This is to preserve oneself when going into </w:t>
      </w:r>
      <w:commentRangeStart w:id="5"/>
      <w:r w:rsidDel="00000000" w:rsidR="00000000" w:rsidRPr="00000000">
        <w:rPr>
          <w:rFonts w:ascii="Arial" w:cs="Arial" w:eastAsia="Arial" w:hAnsi="Arial"/>
          <w:color w:val="000000"/>
          <w:sz w:val="22"/>
          <w:szCs w:val="22"/>
          <w:rtl w:val="0"/>
        </w:rPr>
        <w:t xml:space="preserve">noxious air</w:t>
      </w:r>
      <w:commentRangeEnd w:id="5"/>
      <w:r w:rsidDel="00000000" w:rsidR="00000000" w:rsidRPr="00000000">
        <w:commentReference w:id="5"/>
      </w:r>
      <w:r w:rsidDel="00000000" w:rsidR="00000000" w:rsidRPr="00000000">
        <w:rPr>
          <w:rFonts w:ascii="Arial" w:cs="Arial" w:eastAsia="Arial" w:hAnsi="Arial"/>
          <w:color w:val="000000"/>
          <w:sz w:val="22"/>
          <w:szCs w:val="22"/>
          <w:rtl w:val="0"/>
        </w:rPr>
        <w:t xml:space="preserve">: a garment can be perfumed with this vapor in order to remove </w:t>
      </w:r>
      <w:commentRangeStart w:id="6"/>
      <w:r w:rsidDel="00000000" w:rsidR="00000000" w:rsidRPr="00000000">
        <w:rPr>
          <w:rFonts w:ascii="Arial" w:cs="Arial" w:eastAsia="Arial" w:hAnsi="Arial"/>
          <w:color w:val="000000"/>
          <w:sz w:val="22"/>
          <w:szCs w:val="22"/>
          <w:rtl w:val="0"/>
        </w:rPr>
        <w:t xml:space="preserve">i</w:t>
      </w:r>
      <w:commentRangeEnd w:id="6"/>
      <w:r w:rsidDel="00000000" w:rsidR="00000000" w:rsidRPr="00000000">
        <w:commentReference w:id="6"/>
      </w:r>
      <w:r w:rsidDel="00000000" w:rsidR="00000000" w:rsidRPr="00000000">
        <w:rPr>
          <w:rFonts w:ascii="Arial" w:cs="Arial" w:eastAsia="Arial" w:hAnsi="Arial"/>
          <w:color w:val="000000"/>
          <w:sz w:val="22"/>
          <w:szCs w:val="22"/>
          <w:rtl w:val="0"/>
        </w:rPr>
        <w:t xml:space="preserve">nfection from a room, house, etc. And if you find yourself in a place where you do not have this preparation, carry </w:t>
      </w:r>
      <w:r w:rsidDel="00000000" w:rsidR="00000000" w:rsidRPr="00000000">
        <w:rPr>
          <w:rFonts w:ascii="Courier New" w:cs="Courier New" w:eastAsia="Courier New" w:hAnsi="Courier New"/>
          <w:b w:val="0"/>
          <w:color w:val="0000ff"/>
          <w:sz w:val="18"/>
          <w:szCs w:val="18"/>
          <w:rtl w:val="0"/>
        </w:rPr>
        <w:t xml:space="preserve">&lt;m&gt;</w:t>
      </w:r>
      <w:commentRangeStart w:id="7"/>
      <w:r w:rsidDel="00000000" w:rsidR="00000000" w:rsidRPr="00000000">
        <w:rPr>
          <w:rFonts w:ascii="Arial" w:cs="Arial" w:eastAsia="Arial" w:hAnsi="Arial"/>
          <w:b w:val="0"/>
          <w:color w:val="000000"/>
          <w:sz w:val="22"/>
          <w:szCs w:val="22"/>
          <w:rtl w:val="0"/>
        </w:rPr>
        <w:t xml:space="preserve">r</w:t>
      </w:r>
      <w:r w:rsidDel="00000000" w:rsidR="00000000" w:rsidRPr="00000000">
        <w:rPr>
          <w:rFonts w:ascii="Arial" w:cs="Arial" w:eastAsia="Arial" w:hAnsi="Arial"/>
          <w:b w:val="0"/>
          <w:color w:val="000000"/>
          <w:sz w:val="22"/>
          <w:szCs w:val="22"/>
          <w:rtl w:val="0"/>
        </w:rPr>
        <w:t xml:space="preserve">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erries</w:t>
      </w:r>
      <w:r w:rsidDel="00000000" w:rsidR="00000000" w:rsidRPr="00000000">
        <w:rPr>
          <w:rFonts w:ascii="Courier New" w:cs="Courier New" w:eastAsia="Courier New" w:hAnsi="Courier New"/>
          <w:b w:val="0"/>
          <w:color w:val="0000ff"/>
          <w:sz w:val="18"/>
          <w:szCs w:val="18"/>
          <w:rtl w:val="0"/>
        </w:rPr>
        <w:t xml:space="preserve">&lt;/m&gt;</w:t>
      </w:r>
      <w:commentRangeEnd w:id="7"/>
      <w:r w:rsidDel="00000000" w:rsidR="00000000" w:rsidRPr="00000000">
        <w:commentReference w:id="7"/>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crushed together, then, if need be, boil them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use as described.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Ottonis episcopi | Frisigensis | Ab orbe </w:t>
      </w:r>
      <w:commentRangeStart w:id="8"/>
      <w:r w:rsidDel="00000000" w:rsidR="00000000" w:rsidRPr="00000000">
        <w:rPr>
          <w:rFonts w:ascii="Arial" w:cs="Arial" w:eastAsia="Arial" w:hAnsi="Arial"/>
          <w:color w:val="000000"/>
          <w:sz w:val="22"/>
          <w:szCs w:val="22"/>
          <w:rtl w:val="0"/>
        </w:rPr>
        <w:t xml:space="preserve">condito</w:t>
      </w:r>
      <w:commentRangeEnd w:id="8"/>
      <w:r w:rsidDel="00000000" w:rsidR="00000000" w:rsidRPr="00000000">
        <w:commentReference w:id="8"/>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Abbatis | Urspergensis | </w:t>
      </w:r>
      <w:commentRangeStart w:id="9"/>
      <w:r w:rsidDel="00000000" w:rsidR="00000000" w:rsidRPr="00000000">
        <w:rPr>
          <w:rFonts w:ascii="Arial" w:cs="Arial" w:eastAsia="Arial" w:hAnsi="Arial"/>
          <w:color w:val="000000"/>
          <w:sz w:val="22"/>
          <w:szCs w:val="22"/>
          <w:rtl w:val="0"/>
        </w:rPr>
        <w:t xml:space="preserve">Chronicon</w:t>
      </w:r>
      <w:commentRangeEnd w:id="9"/>
      <w:r w:rsidDel="00000000" w:rsidR="00000000" w:rsidRPr="00000000">
        <w:commentReference w:id="9"/>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Hieronymus | Mercurialis, | </w:t>
      </w:r>
      <w:commentRangeStart w:id="10"/>
      <w:r w:rsidDel="00000000" w:rsidR="00000000" w:rsidRPr="00000000">
        <w:rPr>
          <w:rFonts w:ascii="Arial" w:cs="Arial" w:eastAsia="Arial" w:hAnsi="Arial"/>
          <w:color w:val="000000"/>
          <w:sz w:val="22"/>
          <w:szCs w:val="22"/>
          <w:rtl w:val="0"/>
        </w:rPr>
        <w:t xml:space="preserve">Variarum</w:t>
      </w:r>
      <w:commentRangeEnd w:id="10"/>
      <w:r w:rsidDel="00000000" w:rsidR="00000000" w:rsidRPr="00000000">
        <w:commentReference w:id="10"/>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Rerum Scoticarum Historia, Georgio Bucanano </w:t>
      </w:r>
      <w:commentRangeStart w:id="11"/>
      <w:r w:rsidDel="00000000" w:rsidR="00000000" w:rsidRPr="00000000">
        <w:rPr>
          <w:rFonts w:ascii="Arial" w:cs="Arial" w:eastAsia="Arial" w:hAnsi="Arial"/>
          <w:color w:val="000000"/>
          <w:sz w:val="22"/>
          <w:szCs w:val="22"/>
          <w:rtl w:val="0"/>
        </w:rPr>
        <w:t xml:space="preserve">auth</w:t>
      </w:r>
      <w:r w:rsidDel="00000000" w:rsidR="00000000" w:rsidRPr="00000000">
        <w:rPr>
          <w:rFonts w:ascii="Arial" w:cs="Arial" w:eastAsia="Arial" w:hAnsi="Arial"/>
          <w:color w:val="000000"/>
          <w:sz w:val="22"/>
          <w:szCs w:val="22"/>
          <w:rtl w:val="0"/>
        </w:rPr>
        <w:t xml:space="preserve">ore</w:t>
      </w:r>
      <w:commentRangeEnd w:id="11"/>
      <w:r w:rsidDel="00000000" w:rsidR="00000000" w:rsidRPr="00000000">
        <w:commentReference w:id="11"/>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Rembertus Dodonæus</w:t>
      </w:r>
      <w:r w:rsidDel="00000000" w:rsidR="00000000" w:rsidRPr="00000000">
        <w:rPr>
          <w:rFonts w:ascii="Arial" w:cs="Arial" w:eastAsia="Arial" w:hAnsi="Arial"/>
          <w:color w:val="000000"/>
          <w:sz w:val="22"/>
          <w:szCs w:val="22"/>
          <w:rtl w:val="0"/>
        </w:rPr>
        <w:t xml:space="preserve">, M</w:t>
      </w:r>
      <w:r w:rsidDel="00000000" w:rsidR="00000000" w:rsidRPr="00000000">
        <w:rPr>
          <w:rFonts w:ascii="Arial" w:cs="Arial" w:eastAsia="Arial" w:hAnsi="Arial"/>
          <w:color w:val="000000"/>
          <w:sz w:val="22"/>
          <w:szCs w:val="22"/>
          <w:rtl w:val="0"/>
        </w:rPr>
        <w:t xml:space="preserve">echliniensis</w:t>
      </w:r>
      <w:r w:rsidDel="00000000" w:rsidR="00000000" w:rsidRPr="00000000">
        <w:rPr>
          <w:rFonts w:ascii="Arial" w:cs="Arial" w:eastAsia="Arial" w:hAnsi="Arial"/>
          <w:color w:val="000000"/>
          <w:sz w:val="22"/>
          <w:szCs w:val="22"/>
          <w:rtl w:val="0"/>
        </w:rPr>
        <w:t xml:space="preserve"> medicus, | De stirpium </w:t>
      </w:r>
      <w:commentRangeStart w:id="12"/>
      <w:r w:rsidDel="00000000" w:rsidR="00000000" w:rsidRPr="00000000">
        <w:rPr>
          <w:rFonts w:ascii="Arial" w:cs="Arial" w:eastAsia="Arial" w:hAnsi="Arial"/>
          <w:color w:val="000000"/>
          <w:sz w:val="22"/>
          <w:szCs w:val="22"/>
          <w:rtl w:val="0"/>
        </w:rPr>
        <w:t xml:space="preserve">historia</w:t>
      </w:r>
      <w:commentRangeEnd w:id="12"/>
      <w:r w:rsidDel="00000000" w:rsidR="00000000" w:rsidRPr="00000000">
        <w:commentReference w:id="12"/>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De L'Orme</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De l'invention de bien </w:t>
      </w:r>
      <w:commentRangeStart w:id="13"/>
      <w:r w:rsidDel="00000000" w:rsidR="00000000" w:rsidRPr="00000000">
        <w:rPr>
          <w:rFonts w:ascii="Arial" w:cs="Arial" w:eastAsia="Arial" w:hAnsi="Arial"/>
          <w:color w:val="000000"/>
          <w:sz w:val="22"/>
          <w:szCs w:val="22"/>
          <w:rtl w:val="0"/>
        </w:rPr>
        <w:t xml:space="preserve">bastir</w:t>
      </w:r>
      <w:commentRangeEnd w:id="13"/>
      <w:r w:rsidDel="00000000" w:rsidR="00000000" w:rsidRPr="00000000">
        <w:commentReference w:id="13"/>
      </w:r>
      <w:r w:rsidDel="00000000" w:rsidR="00000000" w:rsidRPr="00000000">
        <w:rPr>
          <w:rFonts w:ascii="Arial" w:cs="Arial" w:eastAsia="Arial" w:hAnsi="Arial"/>
          <w:color w:val="000000"/>
          <w:sz w:val="22"/>
          <w:szCs w:val="22"/>
          <w:rtl w:val="0"/>
        </w:rPr>
        <w:t xml:space="preserve">, and other works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Telesius, De coloribus</w:t>
      </w:r>
      <w:r w:rsidDel="00000000" w:rsidR="00000000" w:rsidRPr="00000000">
        <w:rPr>
          <w:rFonts w:ascii="Arial" w:cs="Arial" w:eastAsia="Arial" w:hAnsi="Arial"/>
          <w:color w:val="000000"/>
          <w:sz w:val="22"/>
          <w:szCs w:val="22"/>
          <w:rtl w:val="0"/>
        </w:rPr>
        <w:t xml:space="preserve">, </w:t>
      </w:r>
      <w:commentRangeStart w:id="14"/>
      <w:r w:rsidDel="00000000" w:rsidR="00000000" w:rsidRPr="00000000">
        <w:rPr>
          <w:rFonts w:ascii="Arial" w:cs="Arial" w:eastAsia="Arial" w:hAnsi="Arial"/>
          <w:color w:val="000000"/>
          <w:sz w:val="22"/>
          <w:szCs w:val="22"/>
          <w:rtl w:val="0"/>
        </w:rPr>
        <w:t xml:space="preserve">Vascosan</w:t>
      </w:r>
      <w:commentRangeEnd w:id="14"/>
      <w:r w:rsidDel="00000000" w:rsidR="00000000" w:rsidRPr="00000000">
        <w:commentReference w:id="14"/>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Marbodius, De lapillis </w:t>
      </w:r>
      <w:commentRangeStart w:id="15"/>
      <w:r w:rsidDel="00000000" w:rsidR="00000000" w:rsidRPr="00000000">
        <w:rPr>
          <w:rFonts w:ascii="Arial" w:cs="Arial" w:eastAsia="Arial" w:hAnsi="Arial"/>
          <w:color w:val="000000"/>
          <w:sz w:val="22"/>
          <w:szCs w:val="22"/>
          <w:rtl w:val="0"/>
        </w:rPr>
        <w:t xml:space="preserve">prætiosis</w:t>
      </w:r>
      <w:commentRangeEnd w:id="15"/>
      <w:r w:rsidDel="00000000" w:rsidR="00000000" w:rsidRPr="00000000">
        <w:commentReference w:id="15"/>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ham Azab" w:id="3" w:date="2014-06-11T21:25:39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"scabieuse" seems to refer to several kinds of plants, not all of which belong to the genus Scabiosa in modern botany.</w:t>
      </w:r>
    </w:p>
  </w:comment>
  <w:comment w:author="Marc Smith" w:id="11" w:date="2014-06-22T20:18:45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Buchanan,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Rerum Scoticarum historia, auctore Georgio Buchanano Scoto, Edinburgh, Alexander Arbuthnet, 1582. (USTC)</w:t>
      </w:r>
    </w:p>
  </w:comment>
  <w:comment w:author="Pamela Smith" w:id="6" w:date="2016-11-12T13:29:18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meaning of infection; see above</w:t>
      </w:r>
    </w:p>
  </w:comment>
  <w:comment w:author="Marc Smith" w:id="15" w:date="2014-06-22T20:19:58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Marbodus or Marbodius. 11th/12th-c. Liber de lapidibus, printed Vienna 1511, etc., often reprinted throughout the 16th c. (USTC)</w:t>
      </w:r>
    </w:p>
  </w:comment>
  <w:comment w:author="Marc Smith" w:id="2" w:date="2014-06-22T18:36:23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Haute-Garonne, arrondissement de Saint-Gaudens, canton d'Isle-en-Dodon (approx. 60 km SW of Toulouse)</w:t>
      </w:r>
    </w:p>
  </w:comment>
  <w:comment w:author="Marc Smith" w:id="12" w:date="2014-06-22T19:29:10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Rembert Dodoens, Trium priorum de stirpium historia commentariorum imagines ad vivum… Antwerp, 1553 (USTC)</w:t>
      </w:r>
    </w:p>
  </w:comment>
  <w:comment w:author="Marc Smith" w:id="10" w:date="2014-06-22T18:26:10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Mercuriale, Variarum lectionum libri quatuor…, Venice, Grazioso Percacino for Paolo &amp; Antonio Meietti, 1570, etc. (USTC)</w:t>
      </w:r>
    </w:p>
  </w:comment>
  <w:comment w:author="Adham Azab" w:id="7" w:date="2014-06-12T15:42:56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assumed that "grains" translates "baccae juniperi" from the Latin above.</w:t>
      </w:r>
    </w:p>
  </w:comment>
  <w:comment w:author="Pamela Smith" w:id="4" w:date="2016-12-19T18:20:07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inhale or expel?</w:t>
      </w:r>
    </w:p>
  </w:comment>
  <w:comment w:author="Marc Smith" w:id="1" w:date="2014-06-22T18:39:04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Ouvrier or d'Ouvrier, a prominent family of Toulouse (or two?) from the late 14th to the 18th c. Several members served as capitouls (on the city council), others (same family?) as magistrates in the Parlement of Toulouse. I couldn't find any who had died in 1578 but In 1572, Benoît Ouvrier, a merchant and burgher of Toulouse, made his wil: https://archive.org/stream/histoiredesinsti04dume#page/488/mode/2up (p. 488)</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Dictionnaire universel de la noblesse de France. Vol.4 (capitouls): http://gallica.bnf.fr/ark:/12148/bpt6k368576/f51.image.r=d%27OUVRIER.hl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Nobiliaire Toulousain, v. 2, p. 220-222: https://archive.org/stream/nobiliairetoulo00brgoog#page/n732/mode/2up</w:t>
      </w:r>
    </w:p>
  </w:comment>
  <w:comment w:author="Marc Smith" w:id="14" w:date="2014-06-22T19:31:02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mix up two books (seen bound together?): Antonio Telesio, Libellus de coloribus…, Venice, Bernardino Vitali, 1528, etc.; Aristotelis seu Theophrasti De coloribus libellus, a Simone Portio Neapolitano Latinitate donatus…, Paris, Michel de Vascosan, 1549.</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Telesius is often associated (bound, printed) with works of Lazare de Baïf. See: http://crm.revues.org/12315</w:t>
      </w:r>
    </w:p>
  </w:comment>
  <w:comment w:author="Marc Smith" w:id="8" w:date="2014-06-22T18:32:32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12th-c. chronicle: Otto episcopus Frisingensis, Rerum ab origine mundi ad ipsius usque tempora gestarum, libri octo, Strasburg, Matthias Schürer, for Leonhard Alantsee &amp; Lukas Alantsee, 1515… ; Chronicon, sive Rerum ab orbe condito ad sua usque tempora gestarum, libri octo.… Basel, Petrus Perna, 1569. The reference here points to the more recent edition.</w:t>
      </w:r>
    </w:p>
  </w:comment>
  <w:comment w:author="Pamela Smith" w:id="5" w:date="2016-11-12T13:30:56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 infaict" = this connotes a tiny amount of morbid substance spreading throughout the air, on the analogy of dye tinging clear water.  Comment from Michael Stolberg.</w:t>
      </w:r>
    </w:p>
  </w:comment>
  <w:comment w:author="Pamela Smith" w:id="0" w:date="2014-06-26T16:33:16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page is bound in upside down.  The first text block is struck through with diagonal lines (it is in a different hand and seems to be part of a legal document).  The author thus seems to have re-used this sheet.</w:t>
      </w:r>
    </w:p>
  </w:comment>
  <w:comment w:author="Marc Smith" w:id="13" w:date="2014-06-22T18:35:22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Philibert De L’Orme, Les Nouvelles inventions pour bien bastir et a petits frais, Paris : F.Morel, 1561</w:t>
      </w:r>
    </w:p>
  </w:comment>
  <w:comment w:author="Marc Smith" w:id="9" w:date="2014-06-22T19:35:56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Chronicon Abbatis Urspergensis a Nino ... usque ad Fridericum II, Augsburg, Johannes Miller, 1515</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(http://bildsuche.digitale-sammlungen.de/index.html?c=viewer&amp;lv=1&amp;bandnummer=bsb00001918&amp;pimage=00001918&amp;suchbegriff=&amp;l=fr); Strasburg 1537, 1538, 1540 (Worldcat)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edn: Burchardus Urspergensis, Historia Friderici Imperatoris, sive Chronicon, Augsburg, Monastery of SS. Ulrich &amp; Afra, 1472.(USTC)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Conradi a Lichtenaw abbatis Urspergensis Chronicum absolutissimum a Nino Assyriorum Rege usqve ad tempora Friderici II. Imp. …, Basel, P. Perna, 1569. (Worldcat &amp; Google Books))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13-c. text by Burchard of Biberach, provost of Ursberg (Bavaria), rather than the abbot, Conrad of Lichtenau. (http://www.mirabileweb.it/author/-author/20163)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