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6431777"/>
        <w:docPartObj>
          <w:docPartGallery w:val="Table of Contents"/>
          <w:docPartUnique/>
        </w:docPartObj>
      </w:sdtPr>
      <w:sdtEndPr>
        <w:rPr>
          <w:b/>
          <w:bCs/>
        </w:rPr>
      </w:sdtEndPr>
      <w:sdtContent>
        <w:p w14:paraId="16B5A7A0" w14:textId="77777777" w:rsidR="00052882" w:rsidRDefault="00052882" w:rsidP="00052882">
          <w:pPr>
            <w:spacing w:before="120" w:after="120"/>
            <w:jc w:val="right"/>
          </w:pPr>
          <w:r>
            <w:rPr>
              <w:noProof/>
            </w:rPr>
            <w:drawing>
              <wp:inline distT="0" distB="0" distL="0" distR="0" wp14:anchorId="41938A60" wp14:editId="54306AC7">
                <wp:extent cx="800100" cy="762000"/>
                <wp:effectExtent l="0" t="0" r="0" b="0"/>
                <wp:docPr id="1084169005" name="Drawing 0"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5e74ccb75d4acd595e5644241c92b01.png"/>
                        <pic:cNvPicPr>
                          <a:picLocks noChangeAspect="1"/>
                        </pic:cNvPicPr>
                      </pic:nvPicPr>
                      <pic:blipFill>
                        <a:blip r:embed="rId7"/>
                        <a:srcRect l="17599" t="17866" r="15200" b="10669"/>
                        <a:stretch>
                          <a:fillRect/>
                        </a:stretch>
                      </pic:blipFill>
                      <pic:spPr>
                        <a:xfrm>
                          <a:off x="0" y="0"/>
                          <a:ext cx="800100" cy="762000"/>
                        </a:xfrm>
                        <a:prstGeom prst="rect">
                          <a:avLst/>
                        </a:prstGeom>
                      </pic:spPr>
                    </pic:pic>
                  </a:graphicData>
                </a:graphic>
              </wp:inline>
            </w:drawing>
          </w:r>
        </w:p>
        <w:p w14:paraId="51EC6FFA"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690B544" w14:textId="77777777" w:rsidR="00052882" w:rsidRDefault="00052882" w:rsidP="00052882">
          <w:pPr>
            <w:spacing w:after="240" w:line="336" w:lineRule="auto"/>
          </w:pPr>
          <w:r>
            <w:rPr>
              <w:rFonts w:ascii="Open Sans Bold" w:eastAsia="Open Sans Bold" w:hAnsi="Open Sans Bold" w:cs="Open Sans Bold"/>
              <w:b/>
              <w:bCs/>
              <w:color w:val="000000"/>
              <w:sz w:val="56"/>
              <w:szCs w:val="56"/>
            </w:rPr>
            <w:t xml:space="preserve"> </w:t>
          </w:r>
        </w:p>
        <w:p w14:paraId="2886DDAD" w14:textId="64E1AD09" w:rsidR="00052882" w:rsidRDefault="00F95709" w:rsidP="00052882">
          <w:pPr>
            <w:spacing w:after="240" w:line="336" w:lineRule="auto"/>
            <w:jc w:val="center"/>
          </w:pPr>
          <w:r w:rsidRPr="00F95709">
            <w:rPr>
              <w:rFonts w:ascii="Open Sans Bold" w:eastAsia="Open Sans Bold" w:hAnsi="Open Sans Bold" w:cs="Open Sans Bold"/>
              <w:b/>
              <w:bCs/>
              <w:color w:val="000000"/>
              <w:sz w:val="56"/>
              <w:szCs w:val="56"/>
            </w:rPr>
            <w:t>DOSSIER D'ÉLABORATION DE LA PSSI</w:t>
          </w:r>
          <w:r w:rsidRPr="00F95709">
            <w:rPr>
              <w:rFonts w:ascii="Open Sans Bold" w:eastAsia="Open Sans Bold" w:hAnsi="Open Sans Bold" w:cs="Open Sans Bold"/>
              <w:b/>
              <w:bCs/>
              <w:color w:val="000000"/>
              <w:sz w:val="56"/>
              <w:szCs w:val="56"/>
            </w:rPr>
            <w:t xml:space="preserve"> </w:t>
          </w:r>
          <w:r>
            <w:rPr>
              <w:rFonts w:ascii="Open Sans Bold" w:eastAsia="Open Sans Bold" w:hAnsi="Open Sans Bold" w:cs="Open Sans Bold"/>
              <w:b/>
              <w:bCs/>
              <w:color w:val="000000"/>
              <w:sz w:val="56"/>
              <w:szCs w:val="56"/>
            </w:rPr>
            <w:t>–</w:t>
          </w:r>
          <w:r w:rsidR="00052882">
            <w:rPr>
              <w:rFonts w:ascii="Open Sans Bold" w:eastAsia="Open Sans Bold" w:hAnsi="Open Sans Bold" w:cs="Open Sans Bold"/>
              <w:b/>
              <w:bCs/>
              <w:color w:val="000000"/>
              <w:sz w:val="56"/>
              <w:szCs w:val="56"/>
            </w:rPr>
            <w:t xml:space="preserve"> </w:t>
          </w:r>
          <w:r>
            <w:rPr>
              <w:rFonts w:ascii="Open Sans Bold" w:eastAsia="Open Sans Bold" w:hAnsi="Open Sans Bold" w:cs="Open Sans Bold"/>
              <w:b/>
              <w:bCs/>
              <w:color w:val="000000"/>
              <w:sz w:val="56"/>
              <w:szCs w:val="56"/>
            </w:rPr>
            <w:t>Clinique du Parc</w:t>
          </w:r>
          <w:r w:rsidR="00052882">
            <w:rPr>
              <w:rFonts w:ascii="Open Sans Bold" w:eastAsia="Open Sans Bold" w:hAnsi="Open Sans Bold" w:cs="Open Sans Bold"/>
              <w:b/>
              <w:bCs/>
              <w:color w:val="000000"/>
              <w:sz w:val="56"/>
              <w:szCs w:val="56"/>
            </w:rPr>
            <w:t xml:space="preserve"> </w:t>
          </w:r>
        </w:p>
        <w:p w14:paraId="58F305F2"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E37F56B"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43CF0846"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87D4FC0"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A696F49" w14:textId="77777777" w:rsidR="00052882" w:rsidRDefault="00052882" w:rsidP="00052882">
          <w:pPr>
            <w:spacing w:after="240" w:line="336" w:lineRule="auto"/>
            <w:jc w:val="center"/>
          </w:pPr>
          <w:r>
            <w:rPr>
              <w:rFonts w:ascii="Open Sans" w:eastAsia="Open Sans" w:hAnsi="Open Sans" w:cs="Open Sans"/>
              <w:color w:val="000000"/>
              <w:sz w:val="24"/>
              <w:szCs w:val="24"/>
            </w:rPr>
            <w:t xml:space="preserve">Cybersécurité 360 : politiques de sécurité des systèmes d’information </w:t>
          </w:r>
        </w:p>
        <w:p w14:paraId="39DF2B25"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41870C5F"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74F281DC"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166CBD99"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58DA6F72" w14:textId="7A78FDB3" w:rsidR="00052882" w:rsidRDefault="00052882" w:rsidP="00052882">
          <w:pPr>
            <w:spacing w:after="240" w:line="336" w:lineRule="auto"/>
          </w:pPr>
        </w:p>
        <w:p w14:paraId="31A66F51" w14:textId="77777777" w:rsidR="00052882" w:rsidRDefault="00052882" w:rsidP="00094370">
          <w:pPr>
            <w:rPr>
              <w:rFonts w:ascii="MS Gothic" w:eastAsia="MS Gothic" w:hAnsi="MS Gothic" w:cs="MS Gothic"/>
              <w:color w:val="000000"/>
              <w:sz w:val="24"/>
              <w:szCs w:val="24"/>
            </w:rPr>
          </w:pPr>
          <w:r>
            <w:rPr>
              <w:rFonts w:ascii="Open Sans Bold" w:eastAsia="Open Sans Bold" w:hAnsi="Open Sans Bold" w:cs="Open Sans Bold"/>
              <w:b/>
              <w:bCs/>
              <w:color w:val="000000"/>
              <w:sz w:val="24"/>
              <w:szCs w:val="24"/>
            </w:rPr>
            <w:t>Groupe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1</w:t>
          </w:r>
          <w:r>
            <w:rPr>
              <w:rFonts w:ascii="MS Gothic" w:eastAsia="MS Gothic" w:hAnsi="MS Gothic" w:cs="MS Gothic" w:hint="eastAsia"/>
              <w:color w:val="000000"/>
              <w:sz w:val="22"/>
              <w:szCs w:val="22"/>
            </w:rPr>
            <w:t> </w:t>
          </w:r>
          <w:r>
            <w:rPr>
              <w:rFonts w:ascii="Open Sans" w:eastAsia="Open Sans" w:hAnsi="Open Sans" w:cs="Open Sans"/>
              <w:color w:val="000000"/>
              <w:sz w:val="22"/>
              <w:szCs w:val="22"/>
            </w:rPr>
            <w:br/>
          </w:r>
          <w:r>
            <w:rPr>
              <w:rFonts w:ascii="Open Sans Bold" w:eastAsia="Open Sans Bold" w:hAnsi="Open Sans Bold" w:cs="Open Sans Bold"/>
              <w:b/>
              <w:bCs/>
              <w:color w:val="000000"/>
              <w:sz w:val="24"/>
              <w:szCs w:val="24"/>
            </w:rPr>
            <w:t>Scénario terrain :</w:t>
          </w:r>
          <w:r>
            <w:rPr>
              <w:rFonts w:ascii="Open Sans" w:eastAsia="Open Sans" w:hAnsi="Open Sans" w:cs="Open Sans"/>
              <w:color w:val="000000"/>
              <w:sz w:val="22"/>
              <w:szCs w:val="22"/>
            </w:rPr>
            <w:t xml:space="preserve"> </w:t>
          </w:r>
          <w:hyperlink r:id="rId8">
            <w:r>
              <w:rPr>
                <w:rFonts w:ascii="Canva Sans" w:eastAsia="Canva Sans" w:hAnsi="Canva Sans" w:cs="Canva Sans"/>
                <w:color w:val="5E17EB"/>
                <w:sz w:val="22"/>
                <w:szCs w:val="22"/>
              </w:rPr>
              <w:t>Santé</w:t>
            </w:r>
          </w:hyperlink>
        </w:p>
        <w:p w14:paraId="74F0499A" w14:textId="0EA9C839" w:rsidR="00F95709" w:rsidRPr="00094370" w:rsidRDefault="00052882" w:rsidP="00094370">
          <w:pPr>
            <w:rPr>
              <w:rFonts w:ascii="MS Gothic" w:eastAsia="MS Gothic" w:hAnsi="MS Gothic" w:cs="MS Gothic"/>
              <w:color w:val="000000"/>
              <w:sz w:val="24"/>
              <w:szCs w:val="24"/>
            </w:rPr>
          </w:pPr>
          <w:r>
            <w:rPr>
              <w:rFonts w:ascii="Open Sans Bold" w:eastAsia="Open Sans Bold" w:hAnsi="Open Sans Bold" w:cs="Open Sans Bold"/>
              <w:b/>
              <w:bCs/>
              <w:color w:val="000000"/>
              <w:sz w:val="24"/>
              <w:szCs w:val="24"/>
            </w:rPr>
            <w:t>Chef de projet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Dylan PANTEIX</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Membres du groupe :</w:t>
          </w:r>
          <w:r>
            <w:rPr>
              <w:rFonts w:ascii="Open Sans" w:eastAsia="Open Sans" w:hAnsi="Open Sans" w:cs="Open Sans"/>
              <w:color w:val="000000"/>
              <w:sz w:val="24"/>
              <w:szCs w:val="24"/>
            </w:rPr>
            <w:t xml:space="preserve"> </w:t>
          </w:r>
          <w:r>
            <w:rPr>
              <w:rFonts w:ascii="Open Sans" w:eastAsia="Open Sans" w:hAnsi="Open Sans" w:cs="Open Sans"/>
              <w:color w:val="000000"/>
            </w:rPr>
            <w:t>Thibault DELEPLACE, Sonia LOPEZ, Dylan PANTEIX, Susan MUHAMMAD, Helvy HUPONT</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Destination du document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M. TOUSSAINT Emmanuel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Scolarité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NEXA Digital School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Années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 xml:space="preserve">2026 - 2027 </w:t>
          </w:r>
        </w:p>
        <w:p w14:paraId="43BB5EBD" w14:textId="46934B2A" w:rsidR="0099687D" w:rsidRDefault="0099687D">
          <w:pPr>
            <w:pStyle w:val="En-ttedetabledesmatires"/>
          </w:pPr>
          <w:r>
            <w:lastRenderedPageBreak/>
            <w:t>Table des matières</w:t>
          </w:r>
        </w:p>
        <w:p w14:paraId="690FCEB2" w14:textId="0421D920" w:rsidR="009175E1" w:rsidRDefault="0099687D">
          <w:pPr>
            <w:pStyle w:val="TM1"/>
            <w:tabs>
              <w:tab w:val="right" w:leader="dot" w:pos="9066"/>
            </w:tabs>
            <w:rPr>
              <w:noProof/>
              <w:kern w:val="2"/>
              <w:sz w:val="24"/>
              <w:szCs w:val="24"/>
              <w14:ligatures w14:val="standardContextual"/>
            </w:rPr>
          </w:pPr>
          <w:r>
            <w:fldChar w:fldCharType="begin"/>
          </w:r>
          <w:r>
            <w:instrText xml:space="preserve"> TOC \o "1-3" \h \z \u </w:instrText>
          </w:r>
          <w:r>
            <w:fldChar w:fldCharType="separate"/>
          </w:r>
          <w:hyperlink w:anchor="_Toc241053059" w:history="1">
            <w:r w:rsidR="009175E1" w:rsidRPr="00456A53">
              <w:rPr>
                <w:rStyle w:val="Lienhypertexte"/>
                <w:rFonts w:eastAsia="Open Sans Bold"/>
                <w:noProof/>
              </w:rPr>
              <w:t>HISTORIQUE DES VERSIONS</w:t>
            </w:r>
            <w:r w:rsidR="009175E1">
              <w:rPr>
                <w:noProof/>
                <w:webHidden/>
              </w:rPr>
              <w:tab/>
            </w:r>
            <w:r w:rsidR="009175E1">
              <w:rPr>
                <w:noProof/>
                <w:webHidden/>
              </w:rPr>
              <w:fldChar w:fldCharType="begin"/>
            </w:r>
            <w:r w:rsidR="009175E1">
              <w:rPr>
                <w:noProof/>
                <w:webHidden/>
              </w:rPr>
              <w:instrText xml:space="preserve"> PAGEREF _Toc241053059 \h </w:instrText>
            </w:r>
            <w:r w:rsidR="009175E1">
              <w:rPr>
                <w:noProof/>
                <w:webHidden/>
              </w:rPr>
            </w:r>
            <w:r w:rsidR="009175E1">
              <w:rPr>
                <w:noProof/>
                <w:webHidden/>
              </w:rPr>
              <w:fldChar w:fldCharType="separate"/>
            </w:r>
            <w:r w:rsidR="009175E1">
              <w:rPr>
                <w:noProof/>
                <w:webHidden/>
              </w:rPr>
              <w:t>1</w:t>
            </w:r>
            <w:r w:rsidR="009175E1">
              <w:rPr>
                <w:noProof/>
                <w:webHidden/>
              </w:rPr>
              <w:fldChar w:fldCharType="end"/>
            </w:r>
          </w:hyperlink>
        </w:p>
        <w:p w14:paraId="1E795F5A" w14:textId="2CE2F18C" w:rsidR="009175E1" w:rsidRDefault="009175E1">
          <w:pPr>
            <w:pStyle w:val="TM1"/>
            <w:tabs>
              <w:tab w:val="right" w:leader="dot" w:pos="9066"/>
            </w:tabs>
            <w:rPr>
              <w:noProof/>
              <w:kern w:val="2"/>
              <w:sz w:val="24"/>
              <w:szCs w:val="24"/>
              <w14:ligatures w14:val="standardContextual"/>
            </w:rPr>
          </w:pPr>
          <w:hyperlink w:anchor="_Toc241053060" w:history="1">
            <w:r w:rsidRPr="00456A53">
              <w:rPr>
                <w:rStyle w:val="Lienhypertexte"/>
                <w:rFonts w:eastAsia="Open Sans Bold"/>
                <w:noProof/>
              </w:rPr>
              <w:t>INTRODUCTION</w:t>
            </w:r>
            <w:r>
              <w:rPr>
                <w:noProof/>
                <w:webHidden/>
              </w:rPr>
              <w:tab/>
            </w:r>
            <w:r>
              <w:rPr>
                <w:noProof/>
                <w:webHidden/>
              </w:rPr>
              <w:fldChar w:fldCharType="begin"/>
            </w:r>
            <w:r>
              <w:rPr>
                <w:noProof/>
                <w:webHidden/>
              </w:rPr>
              <w:instrText xml:space="preserve"> PAGEREF _Toc241053060 \h </w:instrText>
            </w:r>
            <w:r>
              <w:rPr>
                <w:noProof/>
                <w:webHidden/>
              </w:rPr>
            </w:r>
            <w:r>
              <w:rPr>
                <w:noProof/>
                <w:webHidden/>
              </w:rPr>
              <w:fldChar w:fldCharType="separate"/>
            </w:r>
            <w:r>
              <w:rPr>
                <w:noProof/>
                <w:webHidden/>
              </w:rPr>
              <w:t>2</w:t>
            </w:r>
            <w:r>
              <w:rPr>
                <w:noProof/>
                <w:webHidden/>
              </w:rPr>
              <w:fldChar w:fldCharType="end"/>
            </w:r>
          </w:hyperlink>
        </w:p>
        <w:p w14:paraId="314BCD9F" w14:textId="153F5F1E" w:rsidR="009175E1" w:rsidRDefault="009175E1">
          <w:pPr>
            <w:pStyle w:val="TM1"/>
            <w:tabs>
              <w:tab w:val="right" w:leader="dot" w:pos="9066"/>
            </w:tabs>
            <w:rPr>
              <w:noProof/>
              <w:kern w:val="2"/>
              <w:sz w:val="24"/>
              <w:szCs w:val="24"/>
              <w14:ligatures w14:val="standardContextual"/>
            </w:rPr>
          </w:pPr>
          <w:hyperlink w:anchor="_Toc241053061" w:history="1">
            <w:r w:rsidRPr="00456A53">
              <w:rPr>
                <w:rStyle w:val="Lienhypertexte"/>
                <w:rFonts w:eastAsia="Open Sans Bold"/>
                <w:noProof/>
              </w:rPr>
              <w:t>PSSI – JOUR 1</w:t>
            </w:r>
            <w:r>
              <w:rPr>
                <w:noProof/>
                <w:webHidden/>
              </w:rPr>
              <w:tab/>
            </w:r>
            <w:r>
              <w:rPr>
                <w:noProof/>
                <w:webHidden/>
              </w:rPr>
              <w:fldChar w:fldCharType="begin"/>
            </w:r>
            <w:r>
              <w:rPr>
                <w:noProof/>
                <w:webHidden/>
              </w:rPr>
              <w:instrText xml:space="preserve"> PAGEREF _Toc241053061 \h </w:instrText>
            </w:r>
            <w:r>
              <w:rPr>
                <w:noProof/>
                <w:webHidden/>
              </w:rPr>
            </w:r>
            <w:r>
              <w:rPr>
                <w:noProof/>
                <w:webHidden/>
              </w:rPr>
              <w:fldChar w:fldCharType="separate"/>
            </w:r>
            <w:r>
              <w:rPr>
                <w:noProof/>
                <w:webHidden/>
              </w:rPr>
              <w:t>3</w:t>
            </w:r>
            <w:r>
              <w:rPr>
                <w:noProof/>
                <w:webHidden/>
              </w:rPr>
              <w:fldChar w:fldCharType="end"/>
            </w:r>
          </w:hyperlink>
        </w:p>
        <w:p w14:paraId="441C2301" w14:textId="55BF4027" w:rsidR="009175E1" w:rsidRDefault="009175E1">
          <w:pPr>
            <w:pStyle w:val="TM2"/>
            <w:tabs>
              <w:tab w:val="right" w:leader="dot" w:pos="9066"/>
            </w:tabs>
            <w:rPr>
              <w:noProof/>
              <w:kern w:val="2"/>
              <w:sz w:val="24"/>
              <w:szCs w:val="24"/>
              <w14:ligatures w14:val="standardContextual"/>
            </w:rPr>
          </w:pPr>
          <w:hyperlink w:anchor="_Toc241053062" w:history="1">
            <w:r w:rsidRPr="00456A53">
              <w:rPr>
                <w:rStyle w:val="Lienhypertexte"/>
                <w:rFonts w:eastAsia="Open Sans Bold"/>
                <w:noProof/>
              </w:rPr>
              <w:t>PARTIE 1 – CRÉATION D’UN QUESTIONNAIRE DE RECUEIL AUPRÈS DES MÉTIERS</w:t>
            </w:r>
            <w:r>
              <w:rPr>
                <w:noProof/>
                <w:webHidden/>
              </w:rPr>
              <w:tab/>
            </w:r>
            <w:r>
              <w:rPr>
                <w:noProof/>
                <w:webHidden/>
              </w:rPr>
              <w:fldChar w:fldCharType="begin"/>
            </w:r>
            <w:r>
              <w:rPr>
                <w:noProof/>
                <w:webHidden/>
              </w:rPr>
              <w:instrText xml:space="preserve"> PAGEREF _Toc241053062 \h </w:instrText>
            </w:r>
            <w:r>
              <w:rPr>
                <w:noProof/>
                <w:webHidden/>
              </w:rPr>
            </w:r>
            <w:r>
              <w:rPr>
                <w:noProof/>
                <w:webHidden/>
              </w:rPr>
              <w:fldChar w:fldCharType="separate"/>
            </w:r>
            <w:r>
              <w:rPr>
                <w:noProof/>
                <w:webHidden/>
              </w:rPr>
              <w:t>3</w:t>
            </w:r>
            <w:r>
              <w:rPr>
                <w:noProof/>
                <w:webHidden/>
              </w:rPr>
              <w:fldChar w:fldCharType="end"/>
            </w:r>
          </w:hyperlink>
        </w:p>
        <w:p w14:paraId="0677B9D4" w14:textId="7B8215D8" w:rsidR="009175E1" w:rsidRDefault="009175E1">
          <w:pPr>
            <w:pStyle w:val="TM2"/>
            <w:tabs>
              <w:tab w:val="right" w:leader="dot" w:pos="9066"/>
            </w:tabs>
            <w:rPr>
              <w:noProof/>
              <w:kern w:val="2"/>
              <w:sz w:val="24"/>
              <w:szCs w:val="24"/>
              <w14:ligatures w14:val="standardContextual"/>
            </w:rPr>
          </w:pPr>
          <w:hyperlink w:anchor="_Toc241053063" w:history="1">
            <w:r w:rsidRPr="00456A53">
              <w:rPr>
                <w:rStyle w:val="Lienhypertexte"/>
                <w:rFonts w:eastAsia="Open Sans Bold"/>
                <w:noProof/>
              </w:rPr>
              <w:t>PARTIE</w:t>
            </w:r>
            <w:r w:rsidRPr="00456A53">
              <w:rPr>
                <w:rStyle w:val="Lienhypertexte"/>
                <w:noProof/>
              </w:rPr>
              <w:t xml:space="preserve"> 2 – CADRAGE ET PÉRIMÈTRE</w:t>
            </w:r>
            <w:r>
              <w:rPr>
                <w:noProof/>
                <w:webHidden/>
              </w:rPr>
              <w:tab/>
            </w:r>
            <w:r>
              <w:rPr>
                <w:noProof/>
                <w:webHidden/>
              </w:rPr>
              <w:fldChar w:fldCharType="begin"/>
            </w:r>
            <w:r>
              <w:rPr>
                <w:noProof/>
                <w:webHidden/>
              </w:rPr>
              <w:instrText xml:space="preserve"> PAGEREF _Toc241053063 \h </w:instrText>
            </w:r>
            <w:r>
              <w:rPr>
                <w:noProof/>
                <w:webHidden/>
              </w:rPr>
            </w:r>
            <w:r>
              <w:rPr>
                <w:noProof/>
                <w:webHidden/>
              </w:rPr>
              <w:fldChar w:fldCharType="separate"/>
            </w:r>
            <w:r>
              <w:rPr>
                <w:noProof/>
                <w:webHidden/>
              </w:rPr>
              <w:t>5</w:t>
            </w:r>
            <w:r>
              <w:rPr>
                <w:noProof/>
                <w:webHidden/>
              </w:rPr>
              <w:fldChar w:fldCharType="end"/>
            </w:r>
          </w:hyperlink>
        </w:p>
        <w:p w14:paraId="3A20B309" w14:textId="6524F0A0" w:rsidR="009175E1" w:rsidRDefault="009175E1">
          <w:pPr>
            <w:pStyle w:val="TM2"/>
            <w:tabs>
              <w:tab w:val="right" w:leader="dot" w:pos="9066"/>
            </w:tabs>
            <w:rPr>
              <w:noProof/>
              <w:kern w:val="2"/>
              <w:sz w:val="24"/>
              <w:szCs w:val="24"/>
              <w14:ligatures w14:val="standardContextual"/>
            </w:rPr>
          </w:pPr>
          <w:hyperlink w:anchor="_Toc241053064" w:history="1">
            <w:r w:rsidRPr="00456A53">
              <w:rPr>
                <w:rStyle w:val="Lienhypertexte"/>
                <w:rFonts w:eastAsia="Open Sans Bold"/>
                <w:noProof/>
              </w:rPr>
              <w:t>PARTIE 3 – FORMULATION DES OBJECTIFS SMART</w:t>
            </w:r>
            <w:r>
              <w:rPr>
                <w:noProof/>
                <w:webHidden/>
              </w:rPr>
              <w:tab/>
            </w:r>
            <w:r>
              <w:rPr>
                <w:noProof/>
                <w:webHidden/>
              </w:rPr>
              <w:fldChar w:fldCharType="begin"/>
            </w:r>
            <w:r>
              <w:rPr>
                <w:noProof/>
                <w:webHidden/>
              </w:rPr>
              <w:instrText xml:space="preserve"> PAGEREF _Toc241053064 \h </w:instrText>
            </w:r>
            <w:r>
              <w:rPr>
                <w:noProof/>
                <w:webHidden/>
              </w:rPr>
            </w:r>
            <w:r>
              <w:rPr>
                <w:noProof/>
                <w:webHidden/>
              </w:rPr>
              <w:fldChar w:fldCharType="separate"/>
            </w:r>
            <w:r>
              <w:rPr>
                <w:noProof/>
                <w:webHidden/>
              </w:rPr>
              <w:t>7</w:t>
            </w:r>
            <w:r>
              <w:rPr>
                <w:noProof/>
                <w:webHidden/>
              </w:rPr>
              <w:fldChar w:fldCharType="end"/>
            </w:r>
          </w:hyperlink>
        </w:p>
        <w:p w14:paraId="138142E1" w14:textId="3028B47A" w:rsidR="009175E1" w:rsidRDefault="009175E1">
          <w:pPr>
            <w:pStyle w:val="TM3"/>
            <w:tabs>
              <w:tab w:val="right" w:leader="dot" w:pos="9066"/>
            </w:tabs>
            <w:rPr>
              <w:noProof/>
              <w:kern w:val="2"/>
              <w:sz w:val="24"/>
              <w:szCs w:val="24"/>
              <w14:ligatures w14:val="standardContextual"/>
            </w:rPr>
          </w:pPr>
          <w:hyperlink w:anchor="_Toc241053065" w:history="1">
            <w:r w:rsidRPr="00456A53">
              <w:rPr>
                <w:rStyle w:val="Lienhypertexte"/>
                <w:rFonts w:eastAsia="Open Sans"/>
                <w:noProof/>
              </w:rPr>
              <w:t>DÉFINITIONS</w:t>
            </w:r>
            <w:r>
              <w:rPr>
                <w:noProof/>
                <w:webHidden/>
              </w:rPr>
              <w:tab/>
            </w:r>
            <w:r>
              <w:rPr>
                <w:noProof/>
                <w:webHidden/>
              </w:rPr>
              <w:fldChar w:fldCharType="begin"/>
            </w:r>
            <w:r>
              <w:rPr>
                <w:noProof/>
                <w:webHidden/>
              </w:rPr>
              <w:instrText xml:space="preserve"> PAGEREF _Toc241053065 \h </w:instrText>
            </w:r>
            <w:r>
              <w:rPr>
                <w:noProof/>
                <w:webHidden/>
              </w:rPr>
            </w:r>
            <w:r>
              <w:rPr>
                <w:noProof/>
                <w:webHidden/>
              </w:rPr>
              <w:fldChar w:fldCharType="separate"/>
            </w:r>
            <w:r>
              <w:rPr>
                <w:noProof/>
                <w:webHidden/>
              </w:rPr>
              <w:t>7</w:t>
            </w:r>
            <w:r>
              <w:rPr>
                <w:noProof/>
                <w:webHidden/>
              </w:rPr>
              <w:fldChar w:fldCharType="end"/>
            </w:r>
          </w:hyperlink>
        </w:p>
        <w:p w14:paraId="60EF66B6" w14:textId="3DF13CF0" w:rsidR="009175E1" w:rsidRDefault="009175E1">
          <w:pPr>
            <w:pStyle w:val="TM2"/>
            <w:tabs>
              <w:tab w:val="right" w:leader="dot" w:pos="9066"/>
            </w:tabs>
            <w:rPr>
              <w:noProof/>
              <w:kern w:val="2"/>
              <w:sz w:val="24"/>
              <w:szCs w:val="24"/>
              <w14:ligatures w14:val="standardContextual"/>
            </w:rPr>
          </w:pPr>
          <w:hyperlink w:anchor="_Toc241053066" w:history="1">
            <w:r w:rsidRPr="00456A53">
              <w:rPr>
                <w:rStyle w:val="Lienhypertexte"/>
                <w:rFonts w:eastAsia="Open Sans Bold"/>
                <w:noProof/>
              </w:rPr>
              <w:t>PARTIE 4 – CARTOGRAPHIE DES ACTIFS DE L’ORGANISATION</w:t>
            </w:r>
            <w:r>
              <w:rPr>
                <w:noProof/>
                <w:webHidden/>
              </w:rPr>
              <w:tab/>
            </w:r>
            <w:r>
              <w:rPr>
                <w:noProof/>
                <w:webHidden/>
              </w:rPr>
              <w:fldChar w:fldCharType="begin"/>
            </w:r>
            <w:r>
              <w:rPr>
                <w:noProof/>
                <w:webHidden/>
              </w:rPr>
              <w:instrText xml:space="preserve"> PAGEREF _Toc241053066 \h </w:instrText>
            </w:r>
            <w:r>
              <w:rPr>
                <w:noProof/>
                <w:webHidden/>
              </w:rPr>
            </w:r>
            <w:r>
              <w:rPr>
                <w:noProof/>
                <w:webHidden/>
              </w:rPr>
              <w:fldChar w:fldCharType="separate"/>
            </w:r>
            <w:r>
              <w:rPr>
                <w:noProof/>
                <w:webHidden/>
              </w:rPr>
              <w:t>10</w:t>
            </w:r>
            <w:r>
              <w:rPr>
                <w:noProof/>
                <w:webHidden/>
              </w:rPr>
              <w:fldChar w:fldCharType="end"/>
            </w:r>
          </w:hyperlink>
        </w:p>
        <w:p w14:paraId="5B443E10" w14:textId="38815E5D" w:rsidR="009175E1" w:rsidRDefault="009175E1">
          <w:pPr>
            <w:pStyle w:val="TM2"/>
            <w:tabs>
              <w:tab w:val="right" w:leader="dot" w:pos="9066"/>
            </w:tabs>
            <w:rPr>
              <w:noProof/>
              <w:kern w:val="2"/>
              <w:sz w:val="24"/>
              <w:szCs w:val="24"/>
              <w14:ligatures w14:val="standardContextual"/>
            </w:rPr>
          </w:pPr>
          <w:hyperlink w:anchor="_Toc241053067" w:history="1">
            <w:r w:rsidRPr="00456A53">
              <w:rPr>
                <w:rStyle w:val="Lienhypertexte"/>
                <w:rFonts w:eastAsia="Open Sans Bold"/>
                <w:noProof/>
              </w:rPr>
              <w:t>PARTIE 5 – IDENTIFICATION DES MENACES DE L'ORGANISATION</w:t>
            </w:r>
            <w:r>
              <w:rPr>
                <w:noProof/>
                <w:webHidden/>
              </w:rPr>
              <w:tab/>
            </w:r>
            <w:r>
              <w:rPr>
                <w:noProof/>
                <w:webHidden/>
              </w:rPr>
              <w:fldChar w:fldCharType="begin"/>
            </w:r>
            <w:r>
              <w:rPr>
                <w:noProof/>
                <w:webHidden/>
              </w:rPr>
              <w:instrText xml:space="preserve"> PAGEREF _Toc241053067 \h </w:instrText>
            </w:r>
            <w:r>
              <w:rPr>
                <w:noProof/>
                <w:webHidden/>
              </w:rPr>
            </w:r>
            <w:r>
              <w:rPr>
                <w:noProof/>
                <w:webHidden/>
              </w:rPr>
              <w:fldChar w:fldCharType="separate"/>
            </w:r>
            <w:r>
              <w:rPr>
                <w:noProof/>
                <w:webHidden/>
              </w:rPr>
              <w:t>14</w:t>
            </w:r>
            <w:r>
              <w:rPr>
                <w:noProof/>
                <w:webHidden/>
              </w:rPr>
              <w:fldChar w:fldCharType="end"/>
            </w:r>
          </w:hyperlink>
        </w:p>
        <w:p w14:paraId="640DE5DE" w14:textId="70EDB070" w:rsidR="009175E1" w:rsidRDefault="009175E1">
          <w:pPr>
            <w:pStyle w:val="TM1"/>
            <w:tabs>
              <w:tab w:val="right" w:leader="dot" w:pos="9066"/>
            </w:tabs>
            <w:rPr>
              <w:noProof/>
              <w:kern w:val="2"/>
              <w:sz w:val="24"/>
              <w:szCs w:val="24"/>
              <w14:ligatures w14:val="standardContextual"/>
            </w:rPr>
          </w:pPr>
          <w:hyperlink w:anchor="_Toc241053068" w:history="1">
            <w:r w:rsidRPr="00456A53">
              <w:rPr>
                <w:rStyle w:val="Lienhypertexte"/>
                <w:rFonts w:eastAsia="Open Sans"/>
                <w:noProof/>
              </w:rPr>
              <w:t>PSSI – JOUR 2</w:t>
            </w:r>
            <w:r>
              <w:rPr>
                <w:noProof/>
                <w:webHidden/>
              </w:rPr>
              <w:tab/>
            </w:r>
            <w:r>
              <w:rPr>
                <w:noProof/>
                <w:webHidden/>
              </w:rPr>
              <w:fldChar w:fldCharType="begin"/>
            </w:r>
            <w:r>
              <w:rPr>
                <w:noProof/>
                <w:webHidden/>
              </w:rPr>
              <w:instrText xml:space="preserve"> PAGEREF _Toc241053068 \h </w:instrText>
            </w:r>
            <w:r>
              <w:rPr>
                <w:noProof/>
                <w:webHidden/>
              </w:rPr>
            </w:r>
            <w:r>
              <w:rPr>
                <w:noProof/>
                <w:webHidden/>
              </w:rPr>
              <w:fldChar w:fldCharType="separate"/>
            </w:r>
            <w:r>
              <w:rPr>
                <w:noProof/>
                <w:webHidden/>
              </w:rPr>
              <w:t>15</w:t>
            </w:r>
            <w:r>
              <w:rPr>
                <w:noProof/>
                <w:webHidden/>
              </w:rPr>
              <w:fldChar w:fldCharType="end"/>
            </w:r>
          </w:hyperlink>
        </w:p>
        <w:p w14:paraId="043871BC" w14:textId="569EB03B" w:rsidR="009175E1" w:rsidRDefault="009175E1">
          <w:pPr>
            <w:pStyle w:val="TM2"/>
            <w:tabs>
              <w:tab w:val="right" w:leader="dot" w:pos="9066"/>
            </w:tabs>
            <w:rPr>
              <w:noProof/>
              <w:kern w:val="2"/>
              <w:sz w:val="24"/>
              <w:szCs w:val="24"/>
              <w14:ligatures w14:val="standardContextual"/>
            </w:rPr>
          </w:pPr>
          <w:hyperlink w:anchor="_Toc241053069" w:history="1">
            <w:r w:rsidRPr="00456A53">
              <w:rPr>
                <w:rStyle w:val="Lienhypertexte"/>
                <w:rFonts w:eastAsia="Open Sans Bold"/>
                <w:noProof/>
              </w:rPr>
              <w:t>PARTIE</w:t>
            </w:r>
            <w:r w:rsidRPr="00456A53">
              <w:rPr>
                <w:rStyle w:val="Lienhypertexte"/>
                <w:rFonts w:eastAsia="Open Sans"/>
                <w:noProof/>
              </w:rPr>
              <w:t xml:space="preserve"> 1 – CONSTRUCTION DE L’ORGANIGRAMME DE GOUVERNANCE SSI</w:t>
            </w:r>
            <w:r>
              <w:rPr>
                <w:noProof/>
                <w:webHidden/>
              </w:rPr>
              <w:tab/>
            </w:r>
            <w:r>
              <w:rPr>
                <w:noProof/>
                <w:webHidden/>
              </w:rPr>
              <w:fldChar w:fldCharType="begin"/>
            </w:r>
            <w:r>
              <w:rPr>
                <w:noProof/>
                <w:webHidden/>
              </w:rPr>
              <w:instrText xml:space="preserve"> PAGEREF _Toc241053069 \h </w:instrText>
            </w:r>
            <w:r>
              <w:rPr>
                <w:noProof/>
                <w:webHidden/>
              </w:rPr>
            </w:r>
            <w:r>
              <w:rPr>
                <w:noProof/>
                <w:webHidden/>
              </w:rPr>
              <w:fldChar w:fldCharType="separate"/>
            </w:r>
            <w:r>
              <w:rPr>
                <w:noProof/>
                <w:webHidden/>
              </w:rPr>
              <w:t>15</w:t>
            </w:r>
            <w:r>
              <w:rPr>
                <w:noProof/>
                <w:webHidden/>
              </w:rPr>
              <w:fldChar w:fldCharType="end"/>
            </w:r>
          </w:hyperlink>
        </w:p>
        <w:p w14:paraId="046FE4FC" w14:textId="27534EBF" w:rsidR="009175E1" w:rsidRDefault="009175E1">
          <w:pPr>
            <w:pStyle w:val="TM2"/>
            <w:tabs>
              <w:tab w:val="right" w:leader="dot" w:pos="9066"/>
            </w:tabs>
            <w:rPr>
              <w:noProof/>
              <w:kern w:val="2"/>
              <w:sz w:val="24"/>
              <w:szCs w:val="24"/>
              <w14:ligatures w14:val="standardContextual"/>
            </w:rPr>
          </w:pPr>
          <w:hyperlink w:anchor="_Toc241053070" w:history="1">
            <w:r w:rsidRPr="00456A53">
              <w:rPr>
                <w:rStyle w:val="Lienhypertexte"/>
                <w:rFonts w:eastAsia="Open Sans Bold"/>
                <w:noProof/>
              </w:rPr>
              <w:t>PARTIE</w:t>
            </w:r>
            <w:r w:rsidRPr="00456A53">
              <w:rPr>
                <w:rStyle w:val="Lienhypertexte"/>
                <w:noProof/>
              </w:rPr>
              <w:t xml:space="preserve"> 2 – IDENTIFICATION DES RÉFÉRENTIELS APPLICABLES</w:t>
            </w:r>
            <w:r>
              <w:rPr>
                <w:noProof/>
                <w:webHidden/>
              </w:rPr>
              <w:tab/>
            </w:r>
            <w:r>
              <w:rPr>
                <w:noProof/>
                <w:webHidden/>
              </w:rPr>
              <w:fldChar w:fldCharType="begin"/>
            </w:r>
            <w:r>
              <w:rPr>
                <w:noProof/>
                <w:webHidden/>
              </w:rPr>
              <w:instrText xml:space="preserve"> PAGEREF _Toc241053070 \h </w:instrText>
            </w:r>
            <w:r>
              <w:rPr>
                <w:noProof/>
                <w:webHidden/>
              </w:rPr>
            </w:r>
            <w:r>
              <w:rPr>
                <w:noProof/>
                <w:webHidden/>
              </w:rPr>
              <w:fldChar w:fldCharType="separate"/>
            </w:r>
            <w:r>
              <w:rPr>
                <w:noProof/>
                <w:webHidden/>
              </w:rPr>
              <w:t>20</w:t>
            </w:r>
            <w:r>
              <w:rPr>
                <w:noProof/>
                <w:webHidden/>
              </w:rPr>
              <w:fldChar w:fldCharType="end"/>
            </w:r>
          </w:hyperlink>
        </w:p>
        <w:p w14:paraId="53B0470D" w14:textId="31D32FFF" w:rsidR="009175E1" w:rsidRDefault="009175E1">
          <w:pPr>
            <w:pStyle w:val="TM2"/>
            <w:tabs>
              <w:tab w:val="right" w:leader="dot" w:pos="9066"/>
            </w:tabs>
            <w:rPr>
              <w:noProof/>
              <w:kern w:val="2"/>
              <w:sz w:val="24"/>
              <w:szCs w:val="24"/>
              <w14:ligatures w14:val="standardContextual"/>
            </w:rPr>
          </w:pPr>
          <w:hyperlink w:anchor="_Toc241053071" w:history="1">
            <w:r w:rsidRPr="00456A53">
              <w:rPr>
                <w:rStyle w:val="Lienhypertexte"/>
                <w:rFonts w:eastAsia="Open Sans Bold"/>
                <w:noProof/>
              </w:rPr>
              <w:t>PARTIE</w:t>
            </w:r>
            <w:r w:rsidRPr="00456A53">
              <w:rPr>
                <w:rStyle w:val="Lienhypertexte"/>
                <w:noProof/>
              </w:rPr>
              <w:t xml:space="preserve"> 3 – CHOIX DES EXIGENCES ET MESURES DE SÉCURITÉ</w:t>
            </w:r>
            <w:r>
              <w:rPr>
                <w:noProof/>
                <w:webHidden/>
              </w:rPr>
              <w:tab/>
            </w:r>
            <w:r>
              <w:rPr>
                <w:noProof/>
                <w:webHidden/>
              </w:rPr>
              <w:fldChar w:fldCharType="begin"/>
            </w:r>
            <w:r>
              <w:rPr>
                <w:noProof/>
                <w:webHidden/>
              </w:rPr>
              <w:instrText xml:space="preserve"> PAGEREF _Toc241053071 \h </w:instrText>
            </w:r>
            <w:r>
              <w:rPr>
                <w:noProof/>
                <w:webHidden/>
              </w:rPr>
            </w:r>
            <w:r>
              <w:rPr>
                <w:noProof/>
                <w:webHidden/>
              </w:rPr>
              <w:fldChar w:fldCharType="separate"/>
            </w:r>
            <w:r>
              <w:rPr>
                <w:noProof/>
                <w:webHidden/>
              </w:rPr>
              <w:t>26</w:t>
            </w:r>
            <w:r>
              <w:rPr>
                <w:noProof/>
                <w:webHidden/>
              </w:rPr>
              <w:fldChar w:fldCharType="end"/>
            </w:r>
          </w:hyperlink>
        </w:p>
        <w:p w14:paraId="2CA29DB5" w14:textId="2960FE93" w:rsidR="009175E1" w:rsidRDefault="009175E1">
          <w:pPr>
            <w:pStyle w:val="TM2"/>
            <w:tabs>
              <w:tab w:val="right" w:leader="dot" w:pos="9066"/>
            </w:tabs>
            <w:rPr>
              <w:noProof/>
              <w:kern w:val="2"/>
              <w:sz w:val="24"/>
              <w:szCs w:val="24"/>
              <w14:ligatures w14:val="standardContextual"/>
            </w:rPr>
          </w:pPr>
          <w:hyperlink w:anchor="_Toc241053072" w:history="1">
            <w:r w:rsidRPr="00456A53">
              <w:rPr>
                <w:rStyle w:val="Lienhypertexte"/>
                <w:rFonts w:eastAsia="Open Sans Bold"/>
                <w:noProof/>
              </w:rPr>
              <w:t>PARTIE</w:t>
            </w:r>
            <w:r w:rsidRPr="00456A53">
              <w:rPr>
                <w:rStyle w:val="Lienhypertexte"/>
                <w:noProof/>
              </w:rPr>
              <w:t xml:space="preserve"> 4 – FINALISATION DE LA MATRICE EXIGENCES/MESURES</w:t>
            </w:r>
            <w:r>
              <w:rPr>
                <w:noProof/>
                <w:webHidden/>
              </w:rPr>
              <w:tab/>
            </w:r>
            <w:r>
              <w:rPr>
                <w:noProof/>
                <w:webHidden/>
              </w:rPr>
              <w:fldChar w:fldCharType="begin"/>
            </w:r>
            <w:r>
              <w:rPr>
                <w:noProof/>
                <w:webHidden/>
              </w:rPr>
              <w:instrText xml:space="preserve"> PAGEREF _Toc241053072 \h </w:instrText>
            </w:r>
            <w:r>
              <w:rPr>
                <w:noProof/>
                <w:webHidden/>
              </w:rPr>
            </w:r>
            <w:r>
              <w:rPr>
                <w:noProof/>
                <w:webHidden/>
              </w:rPr>
              <w:fldChar w:fldCharType="separate"/>
            </w:r>
            <w:r>
              <w:rPr>
                <w:noProof/>
                <w:webHidden/>
              </w:rPr>
              <w:t>33</w:t>
            </w:r>
            <w:r>
              <w:rPr>
                <w:noProof/>
                <w:webHidden/>
              </w:rPr>
              <w:fldChar w:fldCharType="end"/>
            </w:r>
          </w:hyperlink>
        </w:p>
        <w:p w14:paraId="7588F660" w14:textId="3A9F57B1" w:rsidR="009175E1" w:rsidRDefault="009175E1">
          <w:pPr>
            <w:pStyle w:val="TM1"/>
            <w:tabs>
              <w:tab w:val="right" w:leader="dot" w:pos="9066"/>
            </w:tabs>
            <w:rPr>
              <w:noProof/>
              <w:kern w:val="2"/>
              <w:sz w:val="24"/>
              <w:szCs w:val="24"/>
              <w14:ligatures w14:val="standardContextual"/>
            </w:rPr>
          </w:pPr>
          <w:hyperlink w:anchor="_Toc241053073" w:history="1">
            <w:r w:rsidRPr="00456A53">
              <w:rPr>
                <w:rStyle w:val="Lienhypertexte"/>
                <w:rFonts w:eastAsia="Open Sans"/>
                <w:noProof/>
              </w:rPr>
              <w:t>PSSI – JOUR 3</w:t>
            </w:r>
            <w:r>
              <w:rPr>
                <w:noProof/>
                <w:webHidden/>
              </w:rPr>
              <w:tab/>
            </w:r>
            <w:r>
              <w:rPr>
                <w:noProof/>
                <w:webHidden/>
              </w:rPr>
              <w:fldChar w:fldCharType="begin"/>
            </w:r>
            <w:r>
              <w:rPr>
                <w:noProof/>
                <w:webHidden/>
              </w:rPr>
              <w:instrText xml:space="preserve"> PAGEREF _Toc241053073 \h </w:instrText>
            </w:r>
            <w:r>
              <w:rPr>
                <w:noProof/>
                <w:webHidden/>
              </w:rPr>
            </w:r>
            <w:r>
              <w:rPr>
                <w:noProof/>
                <w:webHidden/>
              </w:rPr>
              <w:fldChar w:fldCharType="separate"/>
            </w:r>
            <w:r>
              <w:rPr>
                <w:noProof/>
                <w:webHidden/>
              </w:rPr>
              <w:t>35</w:t>
            </w:r>
            <w:r>
              <w:rPr>
                <w:noProof/>
                <w:webHidden/>
              </w:rPr>
              <w:fldChar w:fldCharType="end"/>
            </w:r>
          </w:hyperlink>
        </w:p>
        <w:p w14:paraId="2260C7F9" w14:textId="6585F3C6" w:rsidR="009175E1" w:rsidRDefault="009175E1">
          <w:pPr>
            <w:pStyle w:val="TM2"/>
            <w:tabs>
              <w:tab w:val="right" w:leader="dot" w:pos="9066"/>
            </w:tabs>
            <w:rPr>
              <w:noProof/>
              <w:kern w:val="2"/>
              <w:sz w:val="24"/>
              <w:szCs w:val="24"/>
              <w14:ligatures w14:val="standardContextual"/>
            </w:rPr>
          </w:pPr>
          <w:hyperlink w:anchor="_Toc241053074" w:history="1">
            <w:r w:rsidRPr="00456A53">
              <w:rPr>
                <w:rStyle w:val="Lienhypertexte"/>
                <w:rFonts w:eastAsia="Open Sans"/>
                <w:noProof/>
              </w:rPr>
              <w:t>PARTIE 1 – RÉDACTION D’UNE FICHE DE CONTRÔLE ET DES INDICATEURS</w:t>
            </w:r>
            <w:r>
              <w:rPr>
                <w:noProof/>
                <w:webHidden/>
              </w:rPr>
              <w:tab/>
            </w:r>
            <w:r>
              <w:rPr>
                <w:noProof/>
                <w:webHidden/>
              </w:rPr>
              <w:fldChar w:fldCharType="begin"/>
            </w:r>
            <w:r>
              <w:rPr>
                <w:noProof/>
                <w:webHidden/>
              </w:rPr>
              <w:instrText xml:space="preserve"> PAGEREF _Toc241053074 \h </w:instrText>
            </w:r>
            <w:r>
              <w:rPr>
                <w:noProof/>
                <w:webHidden/>
              </w:rPr>
            </w:r>
            <w:r>
              <w:rPr>
                <w:noProof/>
                <w:webHidden/>
              </w:rPr>
              <w:fldChar w:fldCharType="separate"/>
            </w:r>
            <w:r>
              <w:rPr>
                <w:noProof/>
                <w:webHidden/>
              </w:rPr>
              <w:t>35</w:t>
            </w:r>
            <w:r>
              <w:rPr>
                <w:noProof/>
                <w:webHidden/>
              </w:rPr>
              <w:fldChar w:fldCharType="end"/>
            </w:r>
          </w:hyperlink>
        </w:p>
        <w:p w14:paraId="75E4621D" w14:textId="3140CF7D" w:rsidR="009175E1" w:rsidRDefault="009175E1">
          <w:pPr>
            <w:pStyle w:val="TM2"/>
            <w:tabs>
              <w:tab w:val="right" w:leader="dot" w:pos="9066"/>
            </w:tabs>
            <w:rPr>
              <w:noProof/>
              <w:kern w:val="2"/>
              <w:sz w:val="24"/>
              <w:szCs w:val="24"/>
              <w14:ligatures w14:val="standardContextual"/>
            </w:rPr>
          </w:pPr>
          <w:hyperlink w:anchor="_Toc241053075" w:history="1">
            <w:r w:rsidRPr="00456A53">
              <w:rPr>
                <w:rStyle w:val="Lienhypertexte"/>
                <w:noProof/>
              </w:rPr>
              <w:t>PARTIE 2 – CONSTRUCTION D’UN PLAN DE DÉPLOIEMENT</w:t>
            </w:r>
            <w:r>
              <w:rPr>
                <w:noProof/>
                <w:webHidden/>
              </w:rPr>
              <w:tab/>
            </w:r>
            <w:r>
              <w:rPr>
                <w:noProof/>
                <w:webHidden/>
              </w:rPr>
              <w:fldChar w:fldCharType="begin"/>
            </w:r>
            <w:r>
              <w:rPr>
                <w:noProof/>
                <w:webHidden/>
              </w:rPr>
              <w:instrText xml:space="preserve"> PAGEREF _Toc241053075 \h </w:instrText>
            </w:r>
            <w:r>
              <w:rPr>
                <w:noProof/>
                <w:webHidden/>
              </w:rPr>
            </w:r>
            <w:r>
              <w:rPr>
                <w:noProof/>
                <w:webHidden/>
              </w:rPr>
              <w:fldChar w:fldCharType="separate"/>
            </w:r>
            <w:r>
              <w:rPr>
                <w:noProof/>
                <w:webHidden/>
              </w:rPr>
              <w:t>37</w:t>
            </w:r>
            <w:r>
              <w:rPr>
                <w:noProof/>
                <w:webHidden/>
              </w:rPr>
              <w:fldChar w:fldCharType="end"/>
            </w:r>
          </w:hyperlink>
        </w:p>
        <w:p w14:paraId="5594D763" w14:textId="1AA83955" w:rsidR="009175E1" w:rsidRDefault="009175E1">
          <w:pPr>
            <w:pStyle w:val="TM2"/>
            <w:tabs>
              <w:tab w:val="right" w:leader="dot" w:pos="9066"/>
            </w:tabs>
            <w:rPr>
              <w:noProof/>
              <w:kern w:val="2"/>
              <w:sz w:val="24"/>
              <w:szCs w:val="24"/>
              <w14:ligatures w14:val="standardContextual"/>
            </w:rPr>
          </w:pPr>
          <w:hyperlink w:anchor="_Toc241053076" w:history="1">
            <w:r w:rsidRPr="00456A53">
              <w:rPr>
                <w:rStyle w:val="Lienhypertexte"/>
                <w:noProof/>
              </w:rPr>
              <w:t>PARTIE 4 – MATRICE IMPACT/COMPLEXITÉ ET CONSOLIDATION FINALE</w:t>
            </w:r>
            <w:r>
              <w:rPr>
                <w:noProof/>
                <w:webHidden/>
              </w:rPr>
              <w:tab/>
            </w:r>
            <w:r>
              <w:rPr>
                <w:noProof/>
                <w:webHidden/>
              </w:rPr>
              <w:fldChar w:fldCharType="begin"/>
            </w:r>
            <w:r>
              <w:rPr>
                <w:noProof/>
                <w:webHidden/>
              </w:rPr>
              <w:instrText xml:space="preserve"> PAGEREF _Toc241053076 \h </w:instrText>
            </w:r>
            <w:r>
              <w:rPr>
                <w:noProof/>
                <w:webHidden/>
              </w:rPr>
            </w:r>
            <w:r>
              <w:rPr>
                <w:noProof/>
                <w:webHidden/>
              </w:rPr>
              <w:fldChar w:fldCharType="separate"/>
            </w:r>
            <w:r>
              <w:rPr>
                <w:noProof/>
                <w:webHidden/>
              </w:rPr>
              <w:t>38</w:t>
            </w:r>
            <w:r>
              <w:rPr>
                <w:noProof/>
                <w:webHidden/>
              </w:rPr>
              <w:fldChar w:fldCharType="end"/>
            </w:r>
          </w:hyperlink>
        </w:p>
        <w:p w14:paraId="062E61DD" w14:textId="4A17DDAF" w:rsidR="0099687D" w:rsidRDefault="0099687D">
          <w:pPr>
            <w:rPr>
              <w:b/>
              <w:bCs/>
            </w:rPr>
          </w:pPr>
          <w:r>
            <w:rPr>
              <w:b/>
              <w:bCs/>
            </w:rPr>
            <w:fldChar w:fldCharType="end"/>
          </w:r>
        </w:p>
      </w:sdtContent>
    </w:sdt>
    <w:p w14:paraId="43165EB5" w14:textId="77777777" w:rsidR="00094370" w:rsidRDefault="00094370"/>
    <w:p w14:paraId="70A6D337" w14:textId="1282C8B8" w:rsidR="0099687D" w:rsidRDefault="00094370" w:rsidP="00094370">
      <w:pPr>
        <w:pStyle w:val="Titre1"/>
        <w:rPr>
          <w:rFonts w:eastAsia="Open Sans Bold"/>
        </w:rPr>
      </w:pPr>
      <w:bookmarkStart w:id="0" w:name="_Toc241053059"/>
      <w:r>
        <w:rPr>
          <w:rFonts w:eastAsia="Open Sans Bold"/>
        </w:rPr>
        <w:t>HISTORIQUE DES VERSIONS</w:t>
      </w:r>
      <w:bookmarkEnd w:id="0"/>
    </w:p>
    <w:p w14:paraId="2BBFEB40" w14:textId="77777777" w:rsidR="00094370" w:rsidRDefault="00094370" w:rsidP="00094370">
      <w:pPr>
        <w:rPr>
          <w:rFonts w:eastAsia="Open Sans Bold"/>
        </w:rPr>
      </w:pPr>
    </w:p>
    <w:p w14:paraId="2B6708E1" w14:textId="77777777" w:rsidR="00094370" w:rsidRDefault="00094370" w:rsidP="00094370">
      <w:pPr>
        <w:rPr>
          <w:rFonts w:eastAsia="Open Sans Bold"/>
        </w:rPr>
      </w:pPr>
    </w:p>
    <w:tbl>
      <w:tblPr>
        <w:tblStyle w:val="TableauGrille4-Accentuation5"/>
        <w:tblW w:w="0" w:type="auto"/>
        <w:jc w:val="center"/>
        <w:tblLook w:val="04A0" w:firstRow="1" w:lastRow="0" w:firstColumn="1" w:lastColumn="0" w:noHBand="0" w:noVBand="1"/>
      </w:tblPr>
      <w:tblGrid>
        <w:gridCol w:w="1129"/>
        <w:gridCol w:w="1418"/>
        <w:gridCol w:w="1843"/>
        <w:gridCol w:w="3554"/>
      </w:tblGrid>
      <w:tr w:rsidR="00094370" w14:paraId="276CDF7B" w14:textId="77777777" w:rsidTr="00E80D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39001C6C" w14:textId="77777777" w:rsidR="00094370" w:rsidRDefault="00094370" w:rsidP="00EF2728">
            <w:pPr>
              <w:jc w:val="center"/>
            </w:pPr>
            <w:r>
              <w:t>Version</w:t>
            </w:r>
          </w:p>
        </w:tc>
        <w:tc>
          <w:tcPr>
            <w:tcW w:w="1418" w:type="dxa"/>
          </w:tcPr>
          <w:p w14:paraId="544F35F9"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Date</w:t>
            </w:r>
          </w:p>
        </w:tc>
        <w:tc>
          <w:tcPr>
            <w:tcW w:w="1843" w:type="dxa"/>
          </w:tcPr>
          <w:p w14:paraId="7DD66A05"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Auteur</w:t>
            </w:r>
          </w:p>
        </w:tc>
        <w:tc>
          <w:tcPr>
            <w:tcW w:w="3554" w:type="dxa"/>
          </w:tcPr>
          <w:p w14:paraId="25AE367B"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Nature des modifications</w:t>
            </w:r>
          </w:p>
        </w:tc>
      </w:tr>
      <w:tr w:rsidR="00094370" w14:paraId="75FF35DA" w14:textId="77777777" w:rsidTr="00E80D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6C64083" w14:textId="77777777" w:rsidR="00094370" w:rsidRDefault="00094370" w:rsidP="00EF2728">
            <w:r>
              <w:t>v0.1</w:t>
            </w:r>
          </w:p>
        </w:tc>
        <w:tc>
          <w:tcPr>
            <w:tcW w:w="1418" w:type="dxa"/>
          </w:tcPr>
          <w:p w14:paraId="4EA5985D" w14:textId="77777777" w:rsidR="00094370" w:rsidRDefault="00094370" w:rsidP="00EF2728">
            <w:pPr>
              <w:cnfStyle w:val="000000100000" w:firstRow="0" w:lastRow="0" w:firstColumn="0" w:lastColumn="0" w:oddVBand="0" w:evenVBand="0" w:oddHBand="1" w:evenHBand="0" w:firstRowFirstColumn="0" w:firstRowLastColumn="0" w:lastRowFirstColumn="0" w:lastRowLastColumn="0"/>
            </w:pPr>
            <w:r>
              <w:t>21/09/2026</w:t>
            </w:r>
          </w:p>
        </w:tc>
        <w:tc>
          <w:tcPr>
            <w:tcW w:w="1843" w:type="dxa"/>
          </w:tcPr>
          <w:p w14:paraId="41D2F928" w14:textId="77777777" w:rsidR="00094370" w:rsidRDefault="00094370" w:rsidP="00EF2728">
            <w:pPr>
              <w:cnfStyle w:val="000000100000" w:firstRow="0" w:lastRow="0" w:firstColumn="0" w:lastColumn="0" w:oddVBand="0" w:evenVBand="0" w:oddHBand="1" w:evenHBand="0" w:firstRowFirstColumn="0" w:firstRowLastColumn="0" w:lastRowFirstColumn="0" w:lastRowLastColumn="0"/>
            </w:pPr>
            <w:r>
              <w:t>PANTEIX Dylan</w:t>
            </w:r>
          </w:p>
        </w:tc>
        <w:tc>
          <w:tcPr>
            <w:tcW w:w="3554" w:type="dxa"/>
          </w:tcPr>
          <w:p w14:paraId="55AD5769" w14:textId="77777777" w:rsidR="00094370" w:rsidRDefault="00094370" w:rsidP="00EF2728">
            <w:pPr>
              <w:cnfStyle w:val="000000100000" w:firstRow="0" w:lastRow="0" w:firstColumn="0" w:lastColumn="0" w:oddVBand="0" w:evenVBand="0" w:oddHBand="1" w:evenHBand="0" w:firstRowFirstColumn="0" w:firstRowLastColumn="0" w:lastRowFirstColumn="0" w:lastRowLastColumn="0"/>
            </w:pPr>
            <w:r>
              <w:t>Version initiale : Intégralité des exercices du Jour 1</w:t>
            </w:r>
          </w:p>
        </w:tc>
      </w:tr>
      <w:tr w:rsidR="00094370" w14:paraId="2F20AB6D" w14:textId="77777777" w:rsidTr="00E80DD3">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5AC1DCD0" w14:textId="77777777" w:rsidR="00094370" w:rsidRDefault="00094370" w:rsidP="00EF2728">
            <w:r>
              <w:t>v0.2</w:t>
            </w:r>
          </w:p>
        </w:tc>
        <w:tc>
          <w:tcPr>
            <w:tcW w:w="1418" w:type="dxa"/>
          </w:tcPr>
          <w:p w14:paraId="5A40F1B3" w14:textId="77777777" w:rsidR="00094370" w:rsidRDefault="00094370" w:rsidP="00EF2728">
            <w:pPr>
              <w:cnfStyle w:val="000000000000" w:firstRow="0" w:lastRow="0" w:firstColumn="0" w:lastColumn="0" w:oddVBand="0" w:evenVBand="0" w:oddHBand="0" w:evenHBand="0" w:firstRowFirstColumn="0" w:firstRowLastColumn="0" w:lastRowFirstColumn="0" w:lastRowLastColumn="0"/>
            </w:pPr>
            <w:r>
              <w:t>22/09/2026</w:t>
            </w:r>
          </w:p>
        </w:tc>
        <w:tc>
          <w:tcPr>
            <w:tcW w:w="1843" w:type="dxa"/>
          </w:tcPr>
          <w:p w14:paraId="08854D94" w14:textId="77777777" w:rsidR="00094370" w:rsidRDefault="00094370" w:rsidP="00EF2728">
            <w:pPr>
              <w:cnfStyle w:val="000000000000" w:firstRow="0" w:lastRow="0" w:firstColumn="0" w:lastColumn="0" w:oddVBand="0" w:evenVBand="0" w:oddHBand="0" w:evenHBand="0" w:firstRowFirstColumn="0" w:firstRowLastColumn="0" w:lastRowFirstColumn="0" w:lastRowLastColumn="0"/>
            </w:pPr>
            <w:r>
              <w:t>PANTEIX Dylan</w:t>
            </w:r>
          </w:p>
        </w:tc>
        <w:tc>
          <w:tcPr>
            <w:tcW w:w="3554" w:type="dxa"/>
          </w:tcPr>
          <w:p w14:paraId="7CFDC94E" w14:textId="77777777" w:rsidR="00094370" w:rsidRDefault="00094370" w:rsidP="00EF2728">
            <w:pPr>
              <w:cnfStyle w:val="000000000000" w:firstRow="0" w:lastRow="0" w:firstColumn="0" w:lastColumn="0" w:oddVBand="0" w:evenVBand="0" w:oddHBand="0" w:evenHBand="0" w:firstRowFirstColumn="0" w:firstRowLastColumn="0" w:lastRowFirstColumn="0" w:lastRowLastColumn="0"/>
            </w:pPr>
            <w:r>
              <w:t>Intégralité des exercices du Jour 2 + Refonte visuel du PSSI - Modifications dans certains exercices J1</w:t>
            </w:r>
          </w:p>
        </w:tc>
      </w:tr>
      <w:tr w:rsidR="00094370" w14:paraId="43D6F544" w14:textId="77777777" w:rsidTr="00E80D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35D3244" w14:textId="77777777" w:rsidR="00094370" w:rsidRDefault="00094370" w:rsidP="00EF2728">
            <w:r>
              <w:t>v0.3</w:t>
            </w:r>
          </w:p>
        </w:tc>
        <w:tc>
          <w:tcPr>
            <w:tcW w:w="1418" w:type="dxa"/>
          </w:tcPr>
          <w:p w14:paraId="795E20FC" w14:textId="06D777F8" w:rsidR="00094370" w:rsidRDefault="00931B1C" w:rsidP="00EF2728">
            <w:pPr>
              <w:cnfStyle w:val="000000100000" w:firstRow="0" w:lastRow="0" w:firstColumn="0" w:lastColumn="0" w:oddVBand="0" w:evenVBand="0" w:oddHBand="1" w:evenHBand="0" w:firstRowFirstColumn="0" w:firstRowLastColumn="0" w:lastRowFirstColumn="0" w:lastRowLastColumn="0"/>
            </w:pPr>
            <w:r>
              <w:t>23/09/2026</w:t>
            </w:r>
          </w:p>
        </w:tc>
        <w:tc>
          <w:tcPr>
            <w:tcW w:w="1843" w:type="dxa"/>
          </w:tcPr>
          <w:p w14:paraId="2B244BEC" w14:textId="77777777" w:rsidR="00094370" w:rsidRDefault="00094370" w:rsidP="00EF2728">
            <w:pPr>
              <w:cnfStyle w:val="000000100000" w:firstRow="0" w:lastRow="0" w:firstColumn="0" w:lastColumn="0" w:oddVBand="0" w:evenVBand="0" w:oddHBand="1" w:evenHBand="0" w:firstRowFirstColumn="0" w:firstRowLastColumn="0" w:lastRowFirstColumn="0" w:lastRowLastColumn="0"/>
            </w:pPr>
            <w:r>
              <w:t>PANTEIX Dylan</w:t>
            </w:r>
          </w:p>
        </w:tc>
        <w:tc>
          <w:tcPr>
            <w:tcW w:w="3554" w:type="dxa"/>
          </w:tcPr>
          <w:p w14:paraId="2A8177A0" w14:textId="77777777" w:rsidR="00094370" w:rsidRDefault="00094370" w:rsidP="00EF2728">
            <w:pPr>
              <w:cnfStyle w:val="000000100000" w:firstRow="0" w:lastRow="0" w:firstColumn="0" w:lastColumn="0" w:oddVBand="0" w:evenVBand="0" w:oddHBand="1" w:evenHBand="0" w:firstRowFirstColumn="0" w:firstRowLastColumn="0" w:lastRowFirstColumn="0" w:lastRowLastColumn="0"/>
            </w:pPr>
          </w:p>
        </w:tc>
      </w:tr>
    </w:tbl>
    <w:p w14:paraId="288BF7C3" w14:textId="77777777" w:rsidR="00094370" w:rsidRPr="00F95709" w:rsidRDefault="00094370" w:rsidP="00094370">
      <w:pPr>
        <w:rPr>
          <w:rFonts w:ascii="Open Sans" w:eastAsia="Open Sans" w:hAnsi="Open Sans" w:cs="Open Sans"/>
          <w:color w:val="000000"/>
          <w:sz w:val="22"/>
          <w:szCs w:val="22"/>
        </w:rPr>
      </w:pPr>
      <w:r>
        <w:br w:type="page"/>
      </w:r>
    </w:p>
    <w:p w14:paraId="00B13DAA" w14:textId="77777777" w:rsidR="00094370" w:rsidRDefault="00094370" w:rsidP="00094370">
      <w:pPr>
        <w:rPr>
          <w:rFonts w:eastAsia="Open Sans Bold"/>
        </w:rPr>
      </w:pPr>
    </w:p>
    <w:p w14:paraId="08392B7A" w14:textId="77777777" w:rsidR="00094370" w:rsidRDefault="00094370" w:rsidP="00094370">
      <w:pPr>
        <w:rPr>
          <w:rFonts w:eastAsia="Open Sans Bold"/>
        </w:rPr>
      </w:pPr>
    </w:p>
    <w:p w14:paraId="319A965E" w14:textId="3B16A97B" w:rsidR="0099687D" w:rsidRDefault="0099687D" w:rsidP="0099687D">
      <w:pPr>
        <w:pStyle w:val="Titre1"/>
        <w:rPr>
          <w:rFonts w:eastAsia="Open Sans Bold"/>
        </w:rPr>
      </w:pPr>
      <w:bookmarkStart w:id="1" w:name="_Toc241053060"/>
      <w:r>
        <w:rPr>
          <w:rFonts w:eastAsia="Open Sans Bold"/>
        </w:rPr>
        <w:t>INTRODUCTION</w:t>
      </w:r>
      <w:bookmarkEnd w:id="1"/>
    </w:p>
    <w:p w14:paraId="71008FAA" w14:textId="77777777" w:rsidR="0099687D" w:rsidRDefault="0099687D" w:rsidP="00044AB5">
      <w:pPr>
        <w:rPr>
          <w:rFonts w:eastAsia="Open Sans Bold"/>
        </w:rPr>
      </w:pPr>
    </w:p>
    <w:p w14:paraId="2BF99609" w14:textId="77777777" w:rsidR="00087371" w:rsidRDefault="00087371" w:rsidP="00087371">
      <w:pPr>
        <w:jc w:val="both"/>
        <w:rPr>
          <w:rFonts w:eastAsia="Open Sans Bold"/>
        </w:rPr>
      </w:pPr>
      <w:r w:rsidRPr="00087371">
        <w:rPr>
          <w:rFonts w:eastAsia="Open Sans Bold"/>
        </w:rPr>
        <w:t>La Clinique du Parc est un établissement de santé privé de 300 lits, qui emploie environ 900 collaborateurs et gère deux centres de consultation externes. L'établissement a récemment intégré un groupe de cliniques, ce qui entraîne une mutualisation progressive de ses outils informatiques.</w:t>
      </w:r>
    </w:p>
    <w:p w14:paraId="1847678B" w14:textId="77777777" w:rsidR="00087371" w:rsidRPr="00087371" w:rsidRDefault="00087371" w:rsidP="00087371">
      <w:pPr>
        <w:jc w:val="both"/>
        <w:rPr>
          <w:rFonts w:eastAsia="Open Sans Bold"/>
        </w:rPr>
      </w:pPr>
    </w:p>
    <w:p w14:paraId="20FD9AEF" w14:textId="77777777" w:rsidR="00087371" w:rsidRDefault="00087371" w:rsidP="00087371">
      <w:pPr>
        <w:jc w:val="both"/>
        <w:rPr>
          <w:rFonts w:eastAsia="Open Sans Bold"/>
        </w:rPr>
      </w:pPr>
      <w:r w:rsidRPr="00087371">
        <w:rPr>
          <w:rFonts w:eastAsia="Open Sans Bold"/>
        </w:rPr>
        <w:t>Sur le terrain, l'informatique repose sur une petite équipe locale de 3 administrateurs, sans expert cybersécurité dédié sur place. Pourtant, les systèmes gèrent des activités critiques pour les patients (urgences, chirurgie, imagerie médicale) et hébergent des données de santé soumises à des règles strictes (RGPD, HDS).</w:t>
      </w:r>
    </w:p>
    <w:p w14:paraId="7D141F9E" w14:textId="77777777" w:rsidR="00087371" w:rsidRPr="00087371" w:rsidRDefault="00087371" w:rsidP="00087371">
      <w:pPr>
        <w:jc w:val="both"/>
        <w:rPr>
          <w:rFonts w:eastAsia="Open Sans Bold"/>
        </w:rPr>
      </w:pPr>
    </w:p>
    <w:p w14:paraId="163FF2BD" w14:textId="3C2D7720" w:rsidR="00044AB5" w:rsidRDefault="00087371" w:rsidP="00087371">
      <w:pPr>
        <w:jc w:val="both"/>
        <w:rPr>
          <w:rFonts w:eastAsia="Open Sans Bold"/>
        </w:rPr>
      </w:pPr>
      <w:r w:rsidRPr="00087371">
        <w:rPr>
          <w:rFonts w:eastAsia="Open Sans Bold"/>
        </w:rPr>
        <w:t>L'objectif de ce travail est donc de poser les bases d'une Politique de Sécurité des Systèmes d'Information (PSSI) réaliste, adaptée aux moyens de la clinique, pour éviter les blocages de l'activité et protéger les dossiers des patients.</w:t>
      </w:r>
    </w:p>
    <w:p w14:paraId="107C6C85" w14:textId="77777777" w:rsidR="00087371" w:rsidRDefault="00087371" w:rsidP="00087371">
      <w:pPr>
        <w:jc w:val="both"/>
        <w:rPr>
          <w:rFonts w:eastAsia="Open Sans Bold"/>
        </w:rPr>
      </w:pPr>
    </w:p>
    <w:p w14:paraId="312191DB" w14:textId="393130CA" w:rsidR="00087371" w:rsidRPr="00087371" w:rsidRDefault="00087371" w:rsidP="00087371">
      <w:pPr>
        <w:jc w:val="both"/>
        <w:rPr>
          <w:rFonts w:eastAsia="Open Sans Bold"/>
          <w:b/>
          <w:bCs/>
        </w:rPr>
      </w:pPr>
      <w:r w:rsidRPr="00087371">
        <w:rPr>
          <w:rFonts w:eastAsia="Open Sans Bold"/>
          <w:b/>
          <w:bCs/>
        </w:rPr>
        <w:t xml:space="preserve">Organisation du document : </w:t>
      </w:r>
    </w:p>
    <w:p w14:paraId="68656F82" w14:textId="77777777" w:rsidR="00087371" w:rsidRDefault="00087371" w:rsidP="00087371">
      <w:pPr>
        <w:jc w:val="both"/>
        <w:rPr>
          <w:rFonts w:eastAsia="Open Sans Bold"/>
        </w:rPr>
      </w:pPr>
    </w:p>
    <w:p w14:paraId="6E903F82" w14:textId="1173FFC4" w:rsidR="00087371" w:rsidRDefault="00087371" w:rsidP="00087371">
      <w:pPr>
        <w:jc w:val="both"/>
        <w:rPr>
          <w:rFonts w:eastAsia="Open Sans Bold"/>
        </w:rPr>
      </w:pPr>
      <w:r>
        <w:rPr>
          <w:rFonts w:eastAsia="Open Sans Bold"/>
        </w:rPr>
        <w:t xml:space="preserve">Le document retrace le travail mené progressivement sur les trois journées : </w:t>
      </w:r>
    </w:p>
    <w:p w14:paraId="2756D521" w14:textId="77777777" w:rsidR="00087371" w:rsidRDefault="00087371" w:rsidP="00087371">
      <w:pPr>
        <w:jc w:val="both"/>
        <w:rPr>
          <w:rFonts w:eastAsia="Open Sans Bold"/>
        </w:rPr>
      </w:pPr>
    </w:p>
    <w:p w14:paraId="4C1B1C1E" w14:textId="436009F1" w:rsidR="00044AB5" w:rsidRDefault="00044AB5">
      <w:pPr>
        <w:pStyle w:val="Paragraphedeliste"/>
        <w:numPr>
          <w:ilvl w:val="0"/>
          <w:numId w:val="26"/>
        </w:numPr>
        <w:rPr>
          <w:rFonts w:eastAsia="Open Sans Bold"/>
        </w:rPr>
      </w:pPr>
      <w:r>
        <w:rPr>
          <w:rFonts w:eastAsia="Open Sans Bold"/>
        </w:rPr>
        <w:t>Jour 1 – Comprendre, cadre</w:t>
      </w:r>
      <w:r w:rsidR="004543CC">
        <w:rPr>
          <w:rFonts w:eastAsia="Open Sans Bold"/>
        </w:rPr>
        <w:t>r</w:t>
      </w:r>
      <w:r>
        <w:rPr>
          <w:rFonts w:eastAsia="Open Sans Bold"/>
        </w:rPr>
        <w:t xml:space="preserve"> et analyser les risques :</w:t>
      </w:r>
      <w:r>
        <w:rPr>
          <w:rFonts w:eastAsia="Open Sans Bold"/>
        </w:rPr>
        <w:br/>
      </w:r>
      <w:r w:rsidR="000655CD" w:rsidRPr="000655CD">
        <w:rPr>
          <w:rFonts w:eastAsia="Open Sans Bold"/>
        </w:rPr>
        <w:t>Recueil des besoins auprès des équipes de terrain, délimitation du périmètre de la clinique et fixation d'objectifs chiffrés (SMART). Cette étape aboutit à la cartographie des actifs critiques (dossier patient, dispositifs médicaux, sauvegardes) et au recensement des menaces internes et externes.</w:t>
      </w:r>
    </w:p>
    <w:p w14:paraId="4F89A38E" w14:textId="77777777" w:rsidR="00044AB5" w:rsidRPr="00044AB5" w:rsidRDefault="00044AB5" w:rsidP="000655CD">
      <w:pPr>
        <w:rPr>
          <w:rFonts w:eastAsia="Open Sans Bold"/>
        </w:rPr>
      </w:pPr>
    </w:p>
    <w:p w14:paraId="53DEDBEA" w14:textId="4A58A6BB" w:rsidR="000655CD" w:rsidRDefault="00044AB5">
      <w:pPr>
        <w:pStyle w:val="Paragraphedeliste"/>
        <w:numPr>
          <w:ilvl w:val="0"/>
          <w:numId w:val="26"/>
        </w:numPr>
        <w:rPr>
          <w:rFonts w:eastAsia="Open Sans Bold"/>
        </w:rPr>
      </w:pPr>
      <w:r>
        <w:rPr>
          <w:rFonts w:eastAsia="Open Sans Bold"/>
        </w:rPr>
        <w:t xml:space="preserve">Jour 2 – Organiser, arbitrer </w:t>
      </w:r>
      <w:r w:rsidR="004543CC">
        <w:rPr>
          <w:rFonts w:eastAsia="Open Sans Bold"/>
        </w:rPr>
        <w:t>e</w:t>
      </w:r>
      <w:r>
        <w:rPr>
          <w:rFonts w:eastAsia="Open Sans Bold"/>
        </w:rPr>
        <w:t>t sécuriser :</w:t>
      </w:r>
      <w:r>
        <w:rPr>
          <w:rFonts w:eastAsia="Open Sans Bold"/>
        </w:rPr>
        <w:br/>
      </w:r>
      <w:r w:rsidR="000655CD" w:rsidRPr="000655CD">
        <w:rPr>
          <w:rFonts w:eastAsia="Open Sans Bold"/>
        </w:rPr>
        <w:t>Structuration de la gouvernance de sécurité (identification des rôles manquants, organigramme, matrice de décision RACI). En s'appuyant sur les réglementations et les référentiels (ANSSI, RGPD, ISO 27002), cette phase définit la matrice des exigences et des mesures concrètes à appliquer.</w:t>
      </w:r>
    </w:p>
    <w:p w14:paraId="3EB208ED" w14:textId="77777777" w:rsidR="000655CD" w:rsidRPr="000655CD" w:rsidRDefault="000655CD" w:rsidP="000655CD">
      <w:pPr>
        <w:pStyle w:val="Paragraphedeliste"/>
        <w:rPr>
          <w:rFonts w:eastAsia="Open Sans Bold"/>
        </w:rPr>
      </w:pPr>
    </w:p>
    <w:p w14:paraId="5B1839E3" w14:textId="77777777" w:rsidR="000655CD" w:rsidRPr="000655CD" w:rsidRDefault="000655CD">
      <w:pPr>
        <w:pStyle w:val="Paragraphedeliste"/>
        <w:numPr>
          <w:ilvl w:val="0"/>
          <w:numId w:val="26"/>
        </w:numPr>
        <w:rPr>
          <w:rFonts w:eastAsia="Open Sans Bold"/>
        </w:rPr>
      </w:pPr>
      <w:r w:rsidRPr="000655CD">
        <w:rPr>
          <w:rFonts w:eastAsia="Open Sans Bold"/>
        </w:rPr>
        <w:t>Jour 3 — Contrôler, déployer et prioriser :</w:t>
      </w:r>
    </w:p>
    <w:p w14:paraId="05A5A4DB" w14:textId="0DF0E123" w:rsidR="000655CD" w:rsidRPr="000655CD" w:rsidRDefault="000655CD" w:rsidP="000655CD">
      <w:pPr>
        <w:pStyle w:val="Paragraphedeliste"/>
        <w:rPr>
          <w:rFonts w:eastAsia="Open Sans Bold"/>
        </w:rPr>
      </w:pPr>
      <w:r w:rsidRPr="000655CD">
        <w:rPr>
          <w:rFonts w:eastAsia="Open Sans Bold"/>
        </w:rPr>
        <w:t>Rédaction des fiches de contrôle opérationnelles avec indicateurs chiffrés, élaboration du plan de déploiement (formation adaptée à la rotation du personnel, calendrier et communication) et priorisation des actions immédiates grâce à la matrice impact/complexité.</w:t>
      </w:r>
    </w:p>
    <w:p w14:paraId="3AE60BE2" w14:textId="22CB5DB1" w:rsidR="00044AB5" w:rsidRDefault="009C44BC" w:rsidP="009C44BC">
      <w:pPr>
        <w:tabs>
          <w:tab w:val="left" w:pos="3928"/>
        </w:tabs>
        <w:rPr>
          <w:rFonts w:eastAsia="Open Sans Bold"/>
        </w:rPr>
      </w:pPr>
      <w:r>
        <w:rPr>
          <w:rFonts w:eastAsia="Open Sans Bold"/>
        </w:rPr>
        <w:tab/>
      </w:r>
    </w:p>
    <w:p w14:paraId="019AF153" w14:textId="6F70A474" w:rsidR="0099687D" w:rsidRDefault="0099687D" w:rsidP="00044AB5">
      <w:pPr>
        <w:rPr>
          <w:rFonts w:eastAsia="Open Sans Bold"/>
        </w:rPr>
      </w:pPr>
      <w:r>
        <w:rPr>
          <w:rFonts w:eastAsia="Open Sans Bold"/>
        </w:rPr>
        <w:br w:type="page"/>
      </w:r>
    </w:p>
    <w:p w14:paraId="56B129E1" w14:textId="3A8BD1AC" w:rsidR="00593FDC" w:rsidRDefault="00593FDC" w:rsidP="00593FDC">
      <w:pPr>
        <w:pStyle w:val="Titre1"/>
        <w:rPr>
          <w:rFonts w:eastAsia="Open Sans Bold"/>
        </w:rPr>
      </w:pPr>
      <w:bookmarkStart w:id="2" w:name="_Toc241053061"/>
      <w:r>
        <w:rPr>
          <w:rFonts w:eastAsia="Open Sans Bold"/>
        </w:rPr>
        <w:lastRenderedPageBreak/>
        <w:t>PSSI – JOUR 1</w:t>
      </w:r>
      <w:bookmarkEnd w:id="2"/>
    </w:p>
    <w:p w14:paraId="49916F67" w14:textId="77777777" w:rsidR="00593FDC" w:rsidRDefault="00593FDC" w:rsidP="00EF209C">
      <w:pPr>
        <w:rPr>
          <w:rFonts w:eastAsia="Open Sans Bold"/>
        </w:rPr>
      </w:pPr>
    </w:p>
    <w:p w14:paraId="4F61EF00" w14:textId="18AFF7F3" w:rsidR="0099687D" w:rsidRDefault="009D7019" w:rsidP="00593FDC">
      <w:pPr>
        <w:pStyle w:val="Titre2"/>
        <w:rPr>
          <w:rFonts w:eastAsia="Open Sans Bold"/>
        </w:rPr>
      </w:pPr>
      <w:bookmarkStart w:id="3" w:name="_Toc241053062"/>
      <w:r>
        <w:rPr>
          <w:rFonts w:eastAsia="Open Sans Bold"/>
        </w:rPr>
        <w:t>PARTIE</w:t>
      </w:r>
      <w:r w:rsidR="00593FDC">
        <w:rPr>
          <w:rFonts w:eastAsia="Open Sans Bold"/>
        </w:rPr>
        <w:t xml:space="preserve"> 1 – </w:t>
      </w:r>
      <w:r w:rsidR="009C44BC" w:rsidRPr="009C44BC">
        <w:rPr>
          <w:rFonts w:eastAsia="Open Sans Bold"/>
        </w:rPr>
        <w:t>CRÉATION D’UN QUESTIONNAIRE DE RECUEIL AUPRÈS DES MÉTIERS</w:t>
      </w:r>
      <w:bookmarkEnd w:id="3"/>
    </w:p>
    <w:p w14:paraId="3025AC7E" w14:textId="77777777" w:rsidR="00593FDC" w:rsidRDefault="00593FDC" w:rsidP="006D6FD4">
      <w:pPr>
        <w:rPr>
          <w:rFonts w:eastAsia="Open Sans"/>
        </w:rPr>
      </w:pPr>
    </w:p>
    <w:p w14:paraId="50D4520C" w14:textId="477F6A49" w:rsidR="00027E96" w:rsidRDefault="00000000" w:rsidP="00087371">
      <w:r>
        <w:rPr>
          <w:rFonts w:eastAsia="Open Sans"/>
        </w:rPr>
        <w:t xml:space="preserve">Chaque groupe nomme </w:t>
      </w:r>
      <w:r w:rsidR="006D6FD4">
        <w:rPr>
          <w:rFonts w:eastAsia="Open Sans"/>
        </w:rPr>
        <w:t>un chef</w:t>
      </w:r>
      <w:r>
        <w:rPr>
          <w:rFonts w:eastAsia="Open Sans"/>
        </w:rPr>
        <w:t xml:space="preserve"> de projet. Le chef de projet remet les documents produit par le groupe. Les membres du groupe sont listés en entête du document</w:t>
      </w:r>
      <w:r w:rsidR="0099687D">
        <w:rPr>
          <w:rFonts w:eastAsia="Open Sans"/>
        </w:rPr>
        <w:t>.</w:t>
      </w:r>
      <w:r>
        <w:rPr>
          <w:rFonts w:ascii="Open Sans Bold" w:eastAsia="Open Sans Bold" w:hAnsi="Open Sans Bold" w:cs="Open Sans Bold"/>
          <w:b/>
          <w:bCs/>
        </w:rPr>
        <w:br/>
        <w:t xml:space="preserve"> </w:t>
      </w:r>
    </w:p>
    <w:p w14:paraId="0029B323" w14:textId="038A72A9" w:rsidR="00027E96" w:rsidRDefault="00000000" w:rsidP="00087371">
      <w:pPr>
        <w:jc w:val="both"/>
        <w:rPr>
          <w:rFonts w:eastAsia="Open Sans"/>
        </w:rPr>
      </w:pPr>
      <w:r>
        <w:rPr>
          <w:rFonts w:ascii="Open Sans Bold" w:eastAsia="Open Sans Bold" w:hAnsi="Open Sans Bold" w:cs="Open Sans Bold"/>
          <w:b/>
          <w:bCs/>
        </w:rPr>
        <w:t xml:space="preserve">Objectif </w:t>
      </w:r>
      <w:r>
        <w:rPr>
          <w:rFonts w:eastAsia="Open Sans"/>
        </w:rPr>
        <w:t>: Concevoir un questionnaire structuré pour interroger un représentant métier de votre organisation fictive</w:t>
      </w:r>
    </w:p>
    <w:p w14:paraId="2B82DBCA" w14:textId="77777777" w:rsidR="006D6FD4" w:rsidRDefault="006D6FD4" w:rsidP="00087371">
      <w:pPr>
        <w:jc w:val="both"/>
      </w:pPr>
    </w:p>
    <w:p w14:paraId="5AC9EF00" w14:textId="43AC3F11" w:rsidR="00027E96" w:rsidRDefault="00000000" w:rsidP="00087371">
      <w:pPr>
        <w:jc w:val="both"/>
        <w:rPr>
          <w:rFonts w:eastAsia="Open Sans"/>
        </w:rPr>
      </w:pPr>
      <w:r>
        <w:rPr>
          <w:rFonts w:ascii="Open Sans Bold" w:eastAsia="Open Sans Bold" w:hAnsi="Open Sans Bold" w:cs="Open Sans Bold"/>
          <w:b/>
          <w:bCs/>
        </w:rPr>
        <w:t xml:space="preserve">Livrable </w:t>
      </w:r>
      <w:r>
        <w:rPr>
          <w:rFonts w:eastAsia="Open Sans"/>
        </w:rPr>
        <w:t>: Questionnaire de recueil des besoins (6 à 10 questions, organisées par thème)</w:t>
      </w:r>
    </w:p>
    <w:p w14:paraId="733B485C" w14:textId="77777777" w:rsidR="006D6FD4" w:rsidRDefault="006D6FD4" w:rsidP="00087371">
      <w:pPr>
        <w:jc w:val="both"/>
      </w:pPr>
    </w:p>
    <w:p w14:paraId="47A4816E" w14:textId="46716992" w:rsidR="0099687D" w:rsidRDefault="00000000" w:rsidP="00087371">
      <w:pPr>
        <w:jc w:val="both"/>
        <w:rPr>
          <w:rFonts w:eastAsia="Open Sans"/>
        </w:rPr>
      </w:pPr>
      <w:r>
        <w:rPr>
          <w:rFonts w:ascii="Open Sans Bold" w:eastAsia="Open Sans Bold" w:hAnsi="Open Sans Bold" w:cs="Open Sans Bold"/>
          <w:b/>
          <w:bCs/>
        </w:rPr>
        <w:t xml:space="preserve">Consigne </w:t>
      </w:r>
      <w:r>
        <w:rPr>
          <w:rFonts w:eastAsia="Open Sans"/>
        </w:rPr>
        <w:t>: Avant de mener l'entretien de recueil des besoins, votre groupe doit préparer les questions qui permettront de faire émerger les enjeux, contraintes et priorités du métier. Ce questionnaire servira de base à l'entretien que vous conduirez ensuite avec un autre groupe</w:t>
      </w:r>
      <w:r w:rsidR="008F0991">
        <w:rPr>
          <w:rFonts w:eastAsia="Open Sans"/>
        </w:rPr>
        <w:t>,</w:t>
      </w:r>
      <w:r>
        <w:rPr>
          <w:rFonts w:eastAsia="Open Sans"/>
        </w:rPr>
        <w:t xml:space="preserve"> le formateur ne fournit pas de grille toute faite. </w:t>
      </w:r>
      <w:r>
        <w:rPr>
          <w:rFonts w:eastAsia="Open Sans"/>
          <w:u w:val="single" w:color="000000"/>
        </w:rPr>
        <w:t>Identifiez 3 thèmes à couvrir (par exemple : activités critiques, données sensibles, accès et usages, contraintes réglementaires).</w:t>
      </w:r>
    </w:p>
    <w:p w14:paraId="384821FA" w14:textId="3617BC6D" w:rsidR="0099687D" w:rsidRDefault="00000000" w:rsidP="00087371">
      <w:pPr>
        <w:jc w:val="both"/>
        <w:rPr>
          <w:rFonts w:eastAsia="Open Sans"/>
        </w:rPr>
      </w:pPr>
      <w:r>
        <w:rPr>
          <w:rFonts w:eastAsia="Open Sans"/>
        </w:rPr>
        <w:br/>
        <w:t>R</w:t>
      </w:r>
      <w:r>
        <w:rPr>
          <w:rFonts w:ascii="Aptos" w:eastAsia="Open Sans" w:hAnsi="Aptos" w:cs="Aptos"/>
        </w:rPr>
        <w:t>é</w:t>
      </w:r>
      <w:r>
        <w:rPr>
          <w:rFonts w:eastAsia="Open Sans"/>
        </w:rPr>
        <w:t>digez pour chaque th</w:t>
      </w:r>
      <w:r>
        <w:rPr>
          <w:rFonts w:ascii="Aptos" w:eastAsia="Open Sans" w:hAnsi="Aptos" w:cs="Aptos"/>
        </w:rPr>
        <w:t>è</w:t>
      </w:r>
      <w:r>
        <w:rPr>
          <w:rFonts w:eastAsia="Open Sans"/>
        </w:rPr>
        <w:t xml:space="preserve">me 2 </w:t>
      </w:r>
      <w:r>
        <w:rPr>
          <w:rFonts w:ascii="Aptos" w:eastAsia="Open Sans" w:hAnsi="Aptos" w:cs="Aptos"/>
        </w:rPr>
        <w:t>à</w:t>
      </w:r>
      <w:r>
        <w:rPr>
          <w:rFonts w:eastAsia="Open Sans"/>
        </w:rPr>
        <w:t xml:space="preserve"> 3 questions, majoritairement ouvertes, formul</w:t>
      </w:r>
      <w:r>
        <w:rPr>
          <w:rFonts w:ascii="Aptos" w:eastAsia="Open Sans" w:hAnsi="Aptos" w:cs="Aptos"/>
        </w:rPr>
        <w:t>é</w:t>
      </w:r>
      <w:r>
        <w:rPr>
          <w:rFonts w:eastAsia="Open Sans"/>
        </w:rPr>
        <w:t>es dans un langage compr</w:t>
      </w:r>
      <w:r>
        <w:rPr>
          <w:rFonts w:ascii="Aptos" w:eastAsia="Open Sans" w:hAnsi="Aptos" w:cs="Aptos"/>
        </w:rPr>
        <w:t>é</w:t>
      </w:r>
      <w:r>
        <w:rPr>
          <w:rFonts w:eastAsia="Open Sans"/>
        </w:rPr>
        <w:t>hensible par un interlocuteur non technique.</w:t>
      </w:r>
    </w:p>
    <w:p w14:paraId="0FE2B011" w14:textId="5454121F" w:rsidR="00027E96" w:rsidRDefault="00000000" w:rsidP="00087371">
      <w:pPr>
        <w:jc w:val="both"/>
        <w:rPr>
          <w:rFonts w:eastAsia="Open Sans"/>
        </w:rPr>
      </w:pPr>
      <w:r>
        <w:rPr>
          <w:rFonts w:eastAsia="Open Sans"/>
        </w:rPr>
        <w:br/>
      </w:r>
      <w:r>
        <w:rPr>
          <w:rFonts w:ascii="Aptos" w:eastAsia="Open Sans" w:hAnsi="Aptos" w:cs="Aptos"/>
        </w:rPr>
        <w:t>É</w:t>
      </w:r>
      <w:r>
        <w:rPr>
          <w:rFonts w:eastAsia="Open Sans"/>
        </w:rPr>
        <w:t>vitez le jargon de s</w:t>
      </w:r>
      <w:r>
        <w:rPr>
          <w:rFonts w:ascii="Aptos" w:eastAsia="Open Sans" w:hAnsi="Aptos" w:cs="Aptos"/>
        </w:rPr>
        <w:t>é</w:t>
      </w:r>
      <w:r>
        <w:rPr>
          <w:rFonts w:eastAsia="Open Sans"/>
        </w:rPr>
        <w:t>curit</w:t>
      </w:r>
      <w:r>
        <w:rPr>
          <w:rFonts w:ascii="Aptos" w:eastAsia="Open Sans" w:hAnsi="Aptos" w:cs="Aptos"/>
        </w:rPr>
        <w:t>é</w:t>
      </w:r>
      <w:r>
        <w:rPr>
          <w:rFonts w:eastAsia="Open Sans"/>
        </w:rPr>
        <w:t xml:space="preserve"> (pr</w:t>
      </w:r>
      <w:r>
        <w:rPr>
          <w:rFonts w:ascii="Aptos" w:eastAsia="Open Sans" w:hAnsi="Aptos" w:cs="Aptos"/>
        </w:rPr>
        <w:t>é</w:t>
      </w:r>
      <w:r>
        <w:rPr>
          <w:rFonts w:eastAsia="Open Sans"/>
        </w:rPr>
        <w:t>f</w:t>
      </w:r>
      <w:r>
        <w:rPr>
          <w:rFonts w:ascii="Aptos" w:eastAsia="Open Sans" w:hAnsi="Aptos" w:cs="Aptos"/>
        </w:rPr>
        <w:t>é</w:t>
      </w:r>
      <w:r>
        <w:rPr>
          <w:rFonts w:eastAsia="Open Sans"/>
        </w:rPr>
        <w:t xml:space="preserve">rez </w:t>
      </w:r>
      <w:r>
        <w:rPr>
          <w:rFonts w:ascii="Aptos" w:eastAsia="Open Sans" w:hAnsi="Aptos" w:cs="Aptos"/>
        </w:rPr>
        <w:t>«</w:t>
      </w:r>
      <w:r>
        <w:rPr>
          <w:rFonts w:eastAsia="Open Sans"/>
        </w:rPr>
        <w:t xml:space="preserve"> Que se passerait-il si cette activit</w:t>
      </w:r>
      <w:r>
        <w:rPr>
          <w:rFonts w:ascii="Aptos" w:eastAsia="Open Sans" w:hAnsi="Aptos" w:cs="Aptos"/>
        </w:rPr>
        <w:t>é</w:t>
      </w:r>
      <w:r>
        <w:rPr>
          <w:rFonts w:eastAsia="Open Sans"/>
        </w:rPr>
        <w:t xml:space="preserve"> s'arr</w:t>
      </w:r>
      <w:r>
        <w:rPr>
          <w:rFonts w:ascii="Aptos" w:eastAsia="Open Sans" w:hAnsi="Aptos" w:cs="Aptos"/>
        </w:rPr>
        <w:t>ê</w:t>
      </w:r>
      <w:r>
        <w:rPr>
          <w:rFonts w:eastAsia="Open Sans"/>
        </w:rPr>
        <w:t xml:space="preserve">tait un jour ? </w:t>
      </w:r>
      <w:r>
        <w:rPr>
          <w:rFonts w:ascii="Aptos" w:eastAsia="Open Sans" w:hAnsi="Aptos" w:cs="Aptos"/>
        </w:rPr>
        <w:t>»</w:t>
      </w:r>
      <w:r>
        <w:rPr>
          <w:rFonts w:eastAsia="Open Sans"/>
        </w:rPr>
        <w:t xml:space="preserve"> </w:t>
      </w:r>
      <w:r>
        <w:rPr>
          <w:rFonts w:ascii="Aptos" w:eastAsia="Open Sans" w:hAnsi="Aptos" w:cs="Aptos"/>
        </w:rPr>
        <w:t>à</w:t>
      </w:r>
      <w:r>
        <w:rPr>
          <w:rFonts w:eastAsia="Open Sans"/>
        </w:rPr>
        <w:t xml:space="preserve"> </w:t>
      </w:r>
      <w:r>
        <w:rPr>
          <w:rFonts w:ascii="Aptos" w:eastAsia="Open Sans" w:hAnsi="Aptos" w:cs="Aptos"/>
        </w:rPr>
        <w:t>«</w:t>
      </w:r>
      <w:r>
        <w:rPr>
          <w:rFonts w:eastAsia="Open Sans"/>
        </w:rPr>
        <w:t xml:space="preserve"> Quel est votre RTO ? </w:t>
      </w:r>
      <w:r>
        <w:rPr>
          <w:rFonts w:ascii="Aptos" w:eastAsia="Open Sans" w:hAnsi="Aptos" w:cs="Aptos"/>
        </w:rPr>
        <w:t>»</w:t>
      </w:r>
      <w:r>
        <w:rPr>
          <w:rFonts w:eastAsia="Open Sans"/>
        </w:rPr>
        <w:t>). Ordonnez vos questions du plus g</w:t>
      </w:r>
      <w:r>
        <w:rPr>
          <w:rFonts w:ascii="Aptos" w:eastAsia="Open Sans" w:hAnsi="Aptos" w:cs="Aptos"/>
        </w:rPr>
        <w:t>é</w:t>
      </w:r>
      <w:r>
        <w:rPr>
          <w:rFonts w:eastAsia="Open Sans"/>
        </w:rPr>
        <w:t>n</w:t>
      </w:r>
      <w:r>
        <w:rPr>
          <w:rFonts w:ascii="Aptos" w:eastAsia="Open Sans" w:hAnsi="Aptos" w:cs="Aptos"/>
        </w:rPr>
        <w:t>é</w:t>
      </w:r>
      <w:r>
        <w:rPr>
          <w:rFonts w:eastAsia="Open Sans"/>
        </w:rPr>
        <w:t>ral (contexte, activit</w:t>
      </w:r>
      <w:r>
        <w:rPr>
          <w:rFonts w:ascii="Aptos" w:eastAsia="Open Sans" w:hAnsi="Aptos" w:cs="Aptos"/>
        </w:rPr>
        <w:t>é</w:t>
      </w:r>
      <w:r>
        <w:rPr>
          <w:rFonts w:eastAsia="Open Sans"/>
        </w:rPr>
        <w:t>) au plus sp</w:t>
      </w:r>
      <w:r>
        <w:rPr>
          <w:rFonts w:ascii="Aptos" w:eastAsia="Open Sans" w:hAnsi="Aptos" w:cs="Aptos"/>
        </w:rPr>
        <w:t>é</w:t>
      </w:r>
      <w:r>
        <w:rPr>
          <w:rFonts w:eastAsia="Open Sans"/>
        </w:rPr>
        <w:t>cifique (acc</w:t>
      </w:r>
      <w:r>
        <w:rPr>
          <w:rFonts w:ascii="Aptos" w:eastAsia="Open Sans" w:hAnsi="Aptos" w:cs="Aptos"/>
        </w:rPr>
        <w:t>è</w:t>
      </w:r>
      <w:r>
        <w:rPr>
          <w:rFonts w:eastAsia="Open Sans"/>
        </w:rPr>
        <w:t xml:space="preserve">s, incidents).  </w:t>
      </w:r>
    </w:p>
    <w:p w14:paraId="235C632F" w14:textId="2A55B806" w:rsidR="006D6FD4" w:rsidRDefault="006D6FD4">
      <w:pPr>
        <w:spacing w:after="160"/>
        <w:rPr>
          <w:rFonts w:eastAsia="Open Sans"/>
        </w:rPr>
      </w:pPr>
      <w:r>
        <w:rPr>
          <w:rFonts w:eastAsia="Open Sans"/>
        </w:rPr>
        <w:br w:type="page"/>
      </w:r>
    </w:p>
    <w:p w14:paraId="35818FA1" w14:textId="77777777" w:rsidR="006D6FD4" w:rsidRDefault="006D6FD4" w:rsidP="006D6FD4"/>
    <w:p w14:paraId="06892E9B" w14:textId="5DFC5BAD" w:rsidR="00027E96" w:rsidRDefault="00000000">
      <w:pPr>
        <w:spacing w:after="240" w:line="336" w:lineRule="auto"/>
      </w:pPr>
      <w:r>
        <w:rPr>
          <w:rFonts w:ascii="Open Sans Bold" w:eastAsia="Open Sans Bold" w:hAnsi="Open Sans Bold" w:cs="Open Sans Bold"/>
          <w:b/>
          <w:bCs/>
          <w:color w:val="000000"/>
          <w:sz w:val="23"/>
          <w:szCs w:val="23"/>
        </w:rPr>
        <w:t>Thème 1 : Contexte &amp; Activités critiques (2/3 questions à garder)</w:t>
      </w:r>
    </w:p>
    <w:p w14:paraId="57CDAD26"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08787788" w14:textId="3555D4DD" w:rsidR="00027E96" w:rsidRDefault="00000000" w:rsidP="00087371">
      <w:pPr>
        <w:numPr>
          <w:ilvl w:val="0"/>
          <w:numId w:val="1"/>
        </w:numPr>
        <w:spacing w:line="336" w:lineRule="auto"/>
        <w:jc w:val="both"/>
      </w:pPr>
      <w:r>
        <w:rPr>
          <w:rFonts w:ascii="Open Sans" w:eastAsia="Open Sans" w:hAnsi="Open Sans" w:cs="Open Sans"/>
          <w:color w:val="000000"/>
          <w:sz w:val="21"/>
          <w:szCs w:val="21"/>
        </w:rPr>
        <w:t>Pouvez-vous nous décrire une journée type dans votre service : qui intervient, à quels moments, avec quels outils informatiques ou équipements ?</w:t>
      </w:r>
    </w:p>
    <w:p w14:paraId="108E3F07" w14:textId="38D3F408" w:rsidR="00027E96" w:rsidRDefault="00000000" w:rsidP="00087371">
      <w:pPr>
        <w:numPr>
          <w:ilvl w:val="0"/>
          <w:numId w:val="1"/>
        </w:numPr>
        <w:spacing w:line="336" w:lineRule="auto"/>
        <w:jc w:val="both"/>
      </w:pPr>
      <w:r>
        <w:rPr>
          <w:rFonts w:ascii="Open Sans" w:eastAsia="Open Sans" w:hAnsi="Open Sans" w:cs="Open Sans"/>
          <w:color w:val="000000"/>
          <w:sz w:val="21"/>
          <w:szCs w:val="21"/>
        </w:rPr>
        <w:t>Quelles activités ne peuvent jamais s’interrompre, de jour comme de nuit et en cas de problème important ?</w:t>
      </w:r>
    </w:p>
    <w:p w14:paraId="3C149FDF" w14:textId="3645B744" w:rsidR="00027E96" w:rsidRDefault="00000000" w:rsidP="00087371">
      <w:pPr>
        <w:numPr>
          <w:ilvl w:val="0"/>
          <w:numId w:val="1"/>
        </w:numPr>
        <w:spacing w:after="240" w:line="336" w:lineRule="auto"/>
        <w:jc w:val="both"/>
      </w:pPr>
      <w:r>
        <w:rPr>
          <w:rFonts w:ascii="Open Sans" w:eastAsia="Open Sans" w:hAnsi="Open Sans" w:cs="Open Sans"/>
          <w:color w:val="000000"/>
          <w:sz w:val="21"/>
          <w:szCs w:val="21"/>
        </w:rPr>
        <w:t>Si le dossier patient ou l'accès aux images devenait indisponible, comment vous organiseriez vous ?</w:t>
      </w:r>
    </w:p>
    <w:p w14:paraId="7E460DEB"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Thème 2 : Données sensibles &amp; Obligations (2/3 questions à garder) </w:t>
      </w:r>
    </w:p>
    <w:p w14:paraId="6090DD64"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308A2A42" w14:textId="17FB28F9" w:rsidR="00027E96" w:rsidRDefault="00000000" w:rsidP="00087371">
      <w:pPr>
        <w:numPr>
          <w:ilvl w:val="0"/>
          <w:numId w:val="2"/>
        </w:numPr>
        <w:spacing w:line="336" w:lineRule="auto"/>
        <w:jc w:val="both"/>
      </w:pPr>
      <w:r>
        <w:rPr>
          <w:rFonts w:ascii="Open Sans" w:eastAsia="Open Sans" w:hAnsi="Open Sans" w:cs="Open Sans"/>
          <w:color w:val="000000"/>
          <w:sz w:val="21"/>
          <w:szCs w:val="21"/>
        </w:rPr>
        <w:t xml:space="preserve">Quelles sont les principales informations concernant les patients que votre établissement collecte et </w:t>
      </w:r>
      <w:r w:rsidR="006D6FD4">
        <w:rPr>
          <w:rFonts w:ascii="Open Sans" w:eastAsia="Open Sans" w:hAnsi="Open Sans" w:cs="Open Sans"/>
          <w:color w:val="000000"/>
          <w:sz w:val="21"/>
          <w:szCs w:val="21"/>
        </w:rPr>
        <w:t>utilise ?</w:t>
      </w:r>
    </w:p>
    <w:p w14:paraId="3F83F327" w14:textId="195FA4D0" w:rsidR="00027E96" w:rsidRDefault="00000000" w:rsidP="00087371">
      <w:pPr>
        <w:numPr>
          <w:ilvl w:val="0"/>
          <w:numId w:val="2"/>
        </w:numPr>
        <w:spacing w:line="336" w:lineRule="auto"/>
        <w:jc w:val="both"/>
      </w:pPr>
      <w:r>
        <w:rPr>
          <w:rFonts w:ascii="Open Sans" w:eastAsia="Open Sans" w:hAnsi="Open Sans" w:cs="Open Sans"/>
          <w:color w:val="000000"/>
          <w:sz w:val="21"/>
          <w:szCs w:val="21"/>
        </w:rPr>
        <w:t xml:space="preserve">Parmi ces informations lesquelles considérez-vous comme sensibles ou confidentielles, et susceptibles à de lourdes conséquences si elles étaient </w:t>
      </w:r>
      <w:r w:rsidR="006D6FD4">
        <w:rPr>
          <w:rFonts w:ascii="Open Sans" w:eastAsia="Open Sans" w:hAnsi="Open Sans" w:cs="Open Sans"/>
          <w:color w:val="000000"/>
          <w:sz w:val="21"/>
          <w:szCs w:val="21"/>
        </w:rPr>
        <w:t>perdues</w:t>
      </w:r>
      <w:r>
        <w:rPr>
          <w:rFonts w:ascii="Open Sans" w:eastAsia="Open Sans" w:hAnsi="Open Sans" w:cs="Open Sans"/>
          <w:color w:val="000000"/>
          <w:sz w:val="21"/>
          <w:szCs w:val="21"/>
        </w:rPr>
        <w:t>, erronées ou vues par quelqu'un qui n'a pas à les voir ? Pourquoi ?</w:t>
      </w:r>
    </w:p>
    <w:p w14:paraId="4413FC74" w14:textId="3E9A0453" w:rsidR="00027E96" w:rsidRDefault="00000000" w:rsidP="00087371">
      <w:pPr>
        <w:numPr>
          <w:ilvl w:val="0"/>
          <w:numId w:val="2"/>
        </w:numPr>
        <w:spacing w:after="240" w:line="336" w:lineRule="auto"/>
        <w:jc w:val="both"/>
      </w:pPr>
      <w:r>
        <w:rPr>
          <w:rFonts w:ascii="Open Sans" w:eastAsia="Open Sans" w:hAnsi="Open Sans" w:cs="Open Sans"/>
          <w:color w:val="000000"/>
          <w:sz w:val="21"/>
          <w:szCs w:val="21"/>
        </w:rPr>
        <w:t xml:space="preserve">Quelles règles ou obligations (secret médical, droits des patients, </w:t>
      </w:r>
      <w:r w:rsidR="0099687D">
        <w:rPr>
          <w:rFonts w:ascii="Open Sans" w:eastAsia="Open Sans" w:hAnsi="Open Sans" w:cs="Open Sans"/>
          <w:color w:val="000000"/>
          <w:sz w:val="21"/>
          <w:szCs w:val="21"/>
        </w:rPr>
        <w:t>etc.</w:t>
      </w:r>
      <w:r>
        <w:rPr>
          <w:rFonts w:ascii="Open Sans" w:eastAsia="Open Sans" w:hAnsi="Open Sans" w:cs="Open Sans"/>
          <w:color w:val="000000"/>
          <w:sz w:val="21"/>
          <w:szCs w:val="21"/>
        </w:rPr>
        <w:t>) encadrent votre façon de les gérer (appliqués au quotidien) ?</w:t>
      </w:r>
    </w:p>
    <w:p w14:paraId="4DC8CD73" w14:textId="14D8B790" w:rsidR="00027E96" w:rsidRDefault="00000000">
      <w:pPr>
        <w:spacing w:after="240" w:line="336" w:lineRule="auto"/>
      </w:pPr>
      <w:r>
        <w:rPr>
          <w:rFonts w:ascii="Open Sans Bold" w:eastAsia="Open Sans Bold" w:hAnsi="Open Sans Bold" w:cs="Open Sans Bold"/>
          <w:b/>
          <w:bCs/>
          <w:color w:val="000000"/>
          <w:sz w:val="23"/>
          <w:szCs w:val="23"/>
        </w:rPr>
        <w:t xml:space="preserve">Thème 3 : Accès / Incidents / </w:t>
      </w:r>
      <w:r w:rsidR="006D6FD4">
        <w:rPr>
          <w:rFonts w:ascii="Open Sans Bold" w:eastAsia="Open Sans Bold" w:hAnsi="Open Sans Bold" w:cs="Open Sans Bold"/>
          <w:b/>
          <w:bCs/>
          <w:color w:val="000000"/>
          <w:sz w:val="23"/>
          <w:szCs w:val="23"/>
        </w:rPr>
        <w:t>Contraintes (</w:t>
      </w:r>
      <w:r>
        <w:rPr>
          <w:rFonts w:ascii="Open Sans Bold" w:eastAsia="Open Sans Bold" w:hAnsi="Open Sans Bold" w:cs="Open Sans Bold"/>
          <w:b/>
          <w:bCs/>
          <w:color w:val="000000"/>
          <w:sz w:val="23"/>
          <w:szCs w:val="23"/>
        </w:rPr>
        <w:t xml:space="preserve">2/3 questions à garder)  </w:t>
      </w:r>
    </w:p>
    <w:p w14:paraId="2B7E906B"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317711F8" w14:textId="0DEE15DE" w:rsidR="00027E96" w:rsidRDefault="00000000" w:rsidP="00087371">
      <w:pPr>
        <w:numPr>
          <w:ilvl w:val="0"/>
          <w:numId w:val="3"/>
        </w:numPr>
        <w:spacing w:line="336" w:lineRule="auto"/>
        <w:jc w:val="both"/>
      </w:pPr>
      <w:r>
        <w:rPr>
          <w:rFonts w:ascii="Open Sans" w:eastAsia="Open Sans" w:hAnsi="Open Sans" w:cs="Open Sans"/>
          <w:color w:val="000000"/>
          <w:sz w:val="21"/>
          <w:szCs w:val="21"/>
        </w:rPr>
        <w:t xml:space="preserve">Parmi le personnel, les prestataires et/ou les fournisseurs, lesquels ont besoin d’accéder </w:t>
      </w:r>
      <w:r w:rsidR="006D6FD4">
        <w:rPr>
          <w:rFonts w:ascii="Open Sans" w:eastAsia="Open Sans" w:hAnsi="Open Sans" w:cs="Open Sans"/>
          <w:color w:val="000000"/>
          <w:sz w:val="21"/>
          <w:szCs w:val="21"/>
        </w:rPr>
        <w:t>aux dossiers patients</w:t>
      </w:r>
      <w:r>
        <w:rPr>
          <w:rFonts w:ascii="Open Sans" w:eastAsia="Open Sans" w:hAnsi="Open Sans" w:cs="Open Sans"/>
          <w:color w:val="000000"/>
          <w:sz w:val="21"/>
          <w:szCs w:val="21"/>
        </w:rPr>
        <w:t xml:space="preserve"> et à votre matériel informatique ?</w:t>
      </w:r>
    </w:p>
    <w:p w14:paraId="3FF91A4E" w14:textId="01C9AB7C" w:rsidR="00027E96" w:rsidRDefault="00000000" w:rsidP="00087371">
      <w:pPr>
        <w:numPr>
          <w:ilvl w:val="0"/>
          <w:numId w:val="3"/>
        </w:numPr>
        <w:spacing w:line="336" w:lineRule="auto"/>
        <w:jc w:val="both"/>
      </w:pPr>
      <w:r>
        <w:rPr>
          <w:rFonts w:ascii="Open Sans" w:eastAsia="Open Sans" w:hAnsi="Open Sans" w:cs="Open Sans"/>
          <w:color w:val="000000"/>
          <w:sz w:val="21"/>
          <w:szCs w:val="21"/>
        </w:rPr>
        <w:t xml:space="preserve">Comment </w:t>
      </w:r>
      <w:r w:rsidR="006D6FD4">
        <w:rPr>
          <w:rFonts w:ascii="Open Sans" w:eastAsia="Open Sans" w:hAnsi="Open Sans" w:cs="Open Sans"/>
          <w:color w:val="000000"/>
          <w:sz w:val="21"/>
          <w:szCs w:val="21"/>
        </w:rPr>
        <w:t>procédez-vous</w:t>
      </w:r>
      <w:r>
        <w:rPr>
          <w:rFonts w:ascii="Open Sans" w:eastAsia="Open Sans" w:hAnsi="Open Sans" w:cs="Open Sans"/>
          <w:color w:val="000000"/>
          <w:sz w:val="21"/>
          <w:szCs w:val="21"/>
        </w:rPr>
        <w:t>, lors d’une arrivée et/ou lors d’un départ dans l’établissement (temporaire/définitif) ?</w:t>
      </w:r>
    </w:p>
    <w:p w14:paraId="4C82F436" w14:textId="60E53720" w:rsidR="006D6FD4" w:rsidRPr="0099687D" w:rsidRDefault="00000000" w:rsidP="00087371">
      <w:pPr>
        <w:numPr>
          <w:ilvl w:val="0"/>
          <w:numId w:val="3"/>
        </w:numPr>
        <w:spacing w:after="240" w:line="336" w:lineRule="auto"/>
        <w:jc w:val="both"/>
      </w:pPr>
      <w:r>
        <w:rPr>
          <w:rFonts w:ascii="Open Sans" w:eastAsia="Open Sans" w:hAnsi="Open Sans" w:cs="Open Sans"/>
          <w:color w:val="000000"/>
          <w:sz w:val="21"/>
          <w:szCs w:val="21"/>
        </w:rPr>
        <w:t xml:space="preserve">Avez-vous déjà été confronté à une panne ou une activité suspecte, des accès partagés (ex : échanges “des tâches” entre collègue par manque de temps) ou des règles </w:t>
      </w:r>
      <w:r w:rsidR="006D6FD4">
        <w:rPr>
          <w:rFonts w:ascii="Open Sans" w:eastAsia="Open Sans" w:hAnsi="Open Sans" w:cs="Open Sans"/>
          <w:color w:val="000000"/>
          <w:sz w:val="21"/>
          <w:szCs w:val="21"/>
        </w:rPr>
        <w:t>assouplies ?</w:t>
      </w:r>
      <w:r>
        <w:rPr>
          <w:rFonts w:ascii="Open Sans" w:eastAsia="Open Sans" w:hAnsi="Open Sans" w:cs="Open Sans"/>
          <w:color w:val="000000"/>
          <w:sz w:val="21"/>
          <w:szCs w:val="21"/>
        </w:rPr>
        <w:t xml:space="preserve"> Si oui, que s’</w:t>
      </w:r>
      <w:r w:rsidR="006D6FD4">
        <w:rPr>
          <w:rFonts w:ascii="Open Sans" w:eastAsia="Open Sans" w:hAnsi="Open Sans" w:cs="Open Sans"/>
          <w:color w:val="000000"/>
          <w:sz w:val="21"/>
          <w:szCs w:val="21"/>
        </w:rPr>
        <w:t>est-il</w:t>
      </w:r>
      <w:r>
        <w:rPr>
          <w:rFonts w:ascii="Open Sans" w:eastAsia="Open Sans" w:hAnsi="Open Sans" w:cs="Open Sans"/>
          <w:color w:val="000000"/>
          <w:sz w:val="21"/>
          <w:szCs w:val="21"/>
        </w:rPr>
        <w:t xml:space="preserve"> passé, qui avez-vous prévenu et combien de temps cela </w:t>
      </w:r>
      <w:r w:rsidR="0099687D">
        <w:rPr>
          <w:rFonts w:ascii="Open Sans" w:eastAsia="Open Sans" w:hAnsi="Open Sans" w:cs="Open Sans"/>
          <w:color w:val="000000"/>
          <w:sz w:val="21"/>
          <w:szCs w:val="21"/>
        </w:rPr>
        <w:t>a</w:t>
      </w:r>
      <w:r>
        <w:rPr>
          <w:rFonts w:ascii="Open Sans" w:eastAsia="Open Sans" w:hAnsi="Open Sans" w:cs="Open Sans"/>
          <w:color w:val="000000"/>
          <w:sz w:val="21"/>
          <w:szCs w:val="21"/>
        </w:rPr>
        <w:t xml:space="preserve"> pris pour reprendre votre activité normalement ?</w:t>
      </w:r>
    </w:p>
    <w:p w14:paraId="4B0800A5" w14:textId="5A5E1665" w:rsidR="002C457F" w:rsidRDefault="002C457F">
      <w:pPr>
        <w:spacing w:before="100" w:after="200"/>
        <w:rPr>
          <w:rFonts w:ascii="Open Sans" w:eastAsia="Open Sans" w:hAnsi="Open Sans" w:cs="Open Sans"/>
          <w:color w:val="000000"/>
          <w:sz w:val="21"/>
          <w:szCs w:val="21"/>
        </w:rPr>
      </w:pPr>
      <w:r>
        <w:rPr>
          <w:rFonts w:ascii="Open Sans" w:eastAsia="Open Sans" w:hAnsi="Open Sans" w:cs="Open Sans"/>
          <w:color w:val="000000"/>
          <w:sz w:val="21"/>
          <w:szCs w:val="21"/>
        </w:rPr>
        <w:br w:type="page"/>
      </w:r>
    </w:p>
    <w:p w14:paraId="668E156D" w14:textId="77777777" w:rsidR="0099687D" w:rsidRDefault="0099687D" w:rsidP="002C457F">
      <w:pPr>
        <w:rPr>
          <w:rFonts w:eastAsia="Open Sans"/>
        </w:rPr>
      </w:pPr>
    </w:p>
    <w:p w14:paraId="5D66E2C5" w14:textId="4197FCCF" w:rsidR="0099687D" w:rsidRPr="006D6FD4" w:rsidRDefault="001F42BF" w:rsidP="00593FDC">
      <w:pPr>
        <w:pStyle w:val="Titre2"/>
      </w:pPr>
      <w:bookmarkStart w:id="4" w:name="_Toc241053063"/>
      <w:r>
        <w:rPr>
          <w:rFonts w:eastAsia="Open Sans Bold"/>
        </w:rPr>
        <w:t>PARTIE</w:t>
      </w:r>
      <w:r>
        <w:t xml:space="preserve"> </w:t>
      </w:r>
      <w:r w:rsidR="0099687D">
        <w:t xml:space="preserve">2 – </w:t>
      </w:r>
      <w:r w:rsidR="009C44BC" w:rsidRPr="009C44BC">
        <w:t>CADRAGE ET PÉRIMÈTRE</w:t>
      </w:r>
      <w:bookmarkEnd w:id="4"/>
    </w:p>
    <w:p w14:paraId="7C77244A" w14:textId="77777777" w:rsidR="0099687D" w:rsidRDefault="0099687D" w:rsidP="006D6FD4">
      <w:pPr>
        <w:rPr>
          <w:rFonts w:ascii="Open Sans Bold" w:eastAsia="Open Sans Bold" w:hAnsi="Open Sans Bold" w:cs="Open Sans Bold"/>
          <w:b/>
          <w:bCs/>
        </w:rPr>
      </w:pPr>
    </w:p>
    <w:p w14:paraId="109B50F1" w14:textId="68E5E0E1" w:rsidR="00027E96" w:rsidRDefault="00000000" w:rsidP="00087371">
      <w:pPr>
        <w:jc w:val="both"/>
        <w:rPr>
          <w:rFonts w:eastAsia="Open Sans"/>
        </w:rPr>
      </w:pPr>
      <w:r>
        <w:rPr>
          <w:rFonts w:ascii="Open Sans Bold" w:eastAsia="Open Sans Bold" w:hAnsi="Open Sans Bold" w:cs="Open Sans Bold"/>
          <w:b/>
          <w:bCs/>
        </w:rPr>
        <w:t xml:space="preserve">Objectif </w:t>
      </w:r>
      <w:r>
        <w:rPr>
          <w:rFonts w:eastAsia="Open Sans"/>
        </w:rPr>
        <w:t>: Formuler un périmètre PSSI clair et des objectifs de premier niveau pour votre organisation fictive</w:t>
      </w:r>
    </w:p>
    <w:p w14:paraId="019EDF5D" w14:textId="77777777" w:rsidR="006D6FD4" w:rsidRDefault="006D6FD4" w:rsidP="00087371">
      <w:pPr>
        <w:jc w:val="both"/>
      </w:pPr>
    </w:p>
    <w:p w14:paraId="317CF33C" w14:textId="4341057C" w:rsidR="00027E96" w:rsidRDefault="00000000" w:rsidP="00087371">
      <w:pPr>
        <w:jc w:val="both"/>
        <w:rPr>
          <w:rFonts w:eastAsia="Open Sans"/>
        </w:rPr>
      </w:pPr>
      <w:r>
        <w:rPr>
          <w:rFonts w:ascii="Open Sans Bold" w:eastAsia="Open Sans Bold" w:hAnsi="Open Sans Bold" w:cs="Open Sans Bold"/>
          <w:b/>
          <w:bCs/>
        </w:rPr>
        <w:t xml:space="preserve">Livrable </w:t>
      </w:r>
      <w:r>
        <w:rPr>
          <w:rFonts w:eastAsia="Open Sans"/>
        </w:rPr>
        <w:t xml:space="preserve">: Fiche périmètre et objectifs PSSI </w:t>
      </w:r>
      <w:r w:rsidR="008F0991">
        <w:rPr>
          <w:rFonts w:eastAsia="Open Sans"/>
        </w:rPr>
        <w:t>-</w:t>
      </w:r>
      <w:r>
        <w:rPr>
          <w:rFonts w:eastAsia="Open Sans"/>
        </w:rPr>
        <w:t xml:space="preserve"> v1</w:t>
      </w:r>
    </w:p>
    <w:p w14:paraId="3C5A0ADD" w14:textId="77777777" w:rsidR="006D6FD4" w:rsidRDefault="006D6FD4" w:rsidP="006D6FD4"/>
    <w:p w14:paraId="218C1BCA" w14:textId="270277CA" w:rsidR="00027E96" w:rsidRDefault="00000000" w:rsidP="00087371">
      <w:pPr>
        <w:jc w:val="both"/>
        <w:rPr>
          <w:rFonts w:eastAsia="Open Sans"/>
        </w:rPr>
      </w:pPr>
      <w:r>
        <w:rPr>
          <w:rFonts w:ascii="Open Sans Bold" w:eastAsia="Open Sans Bold" w:hAnsi="Open Sans Bold" w:cs="Open Sans Bold"/>
          <w:b/>
          <w:bCs/>
        </w:rPr>
        <w:t xml:space="preserve">Consigne </w:t>
      </w:r>
      <w:r>
        <w:rPr>
          <w:rFonts w:eastAsia="Open Sans"/>
        </w:rPr>
        <w:t xml:space="preserve">: À partir du scénario terrain de votre groupe, </w:t>
      </w:r>
      <w:r>
        <w:rPr>
          <w:rFonts w:eastAsia="Open Sans"/>
          <w:u w:color="000000"/>
        </w:rPr>
        <w:t>formulez le périmètre de la future PSSI en renseignant les 4 dimensions vues en Fiche 3, puis formulez 1 à 2 objectifs de premier niveau</w:t>
      </w:r>
      <w:r>
        <w:rPr>
          <w:rFonts w:eastAsia="Open Sans"/>
        </w:rPr>
        <w:t xml:space="preserve"> (non encore SMART à ce stade cette formalisation viendra à l'Exercice 3).</w:t>
      </w:r>
    </w:p>
    <w:p w14:paraId="60B271D3" w14:textId="77777777" w:rsidR="006D6FD4" w:rsidRDefault="006D6FD4" w:rsidP="00087371">
      <w:pPr>
        <w:jc w:val="both"/>
      </w:pPr>
    </w:p>
    <w:p w14:paraId="1712E9CE" w14:textId="7A6B1146" w:rsidR="00027E96" w:rsidRDefault="00000000">
      <w:pPr>
        <w:pStyle w:val="Paragraphedeliste"/>
        <w:numPr>
          <w:ilvl w:val="0"/>
          <w:numId w:val="7"/>
        </w:numPr>
        <w:jc w:val="both"/>
      </w:pPr>
      <w:r w:rsidRPr="006D6FD4">
        <w:rPr>
          <w:rFonts w:eastAsia="Open Sans"/>
        </w:rPr>
        <w:t>Relisez votre scénario terrain et identifiez les éléments qui répondent à chacune des 4 dimensions du périmètre.</w:t>
      </w:r>
    </w:p>
    <w:p w14:paraId="4BA03A02" w14:textId="4765DFC5" w:rsidR="00027E96" w:rsidRDefault="00000000">
      <w:pPr>
        <w:pStyle w:val="Paragraphedeliste"/>
        <w:numPr>
          <w:ilvl w:val="0"/>
          <w:numId w:val="7"/>
        </w:numPr>
        <w:jc w:val="both"/>
      </w:pPr>
      <w:r w:rsidRPr="006D6FD4">
        <w:rPr>
          <w:rFonts w:eastAsia="Open Sans"/>
        </w:rPr>
        <w:t>Renseignez le gabarit ci-dessous : soyez le plus concret possible (noms d'entités, de systèmes, de catégories de données).</w:t>
      </w:r>
    </w:p>
    <w:p w14:paraId="5CDE4514" w14:textId="6BEBE26A" w:rsidR="00027E96" w:rsidRDefault="00000000">
      <w:pPr>
        <w:pStyle w:val="Paragraphedeliste"/>
        <w:numPr>
          <w:ilvl w:val="0"/>
          <w:numId w:val="7"/>
        </w:numPr>
        <w:jc w:val="both"/>
      </w:pPr>
      <w:r w:rsidRPr="006D6FD4">
        <w:rPr>
          <w:rFonts w:eastAsia="Open Sans"/>
        </w:rPr>
        <w:t>Formulez 1 à 2 objectifs généraux que la PSSI devrait viser pour votre organisation, en lien avec les enjeux et contraintes identifiés dans le scénario.</w:t>
      </w:r>
    </w:p>
    <w:p w14:paraId="560CEEC0" w14:textId="39B1985F" w:rsidR="00027E96" w:rsidRPr="006D6FD4" w:rsidRDefault="00000000">
      <w:pPr>
        <w:pStyle w:val="Paragraphedeliste"/>
        <w:numPr>
          <w:ilvl w:val="0"/>
          <w:numId w:val="7"/>
        </w:numPr>
        <w:jc w:val="both"/>
      </w:pPr>
      <w:r w:rsidRPr="006D6FD4">
        <w:rPr>
          <w:rFonts w:eastAsia="Open Sans"/>
        </w:rPr>
        <w:t>Préparez une restitution orale de 2 minutes pour le débrief collectif.</w:t>
      </w:r>
    </w:p>
    <w:p w14:paraId="2F2DEC61" w14:textId="77777777" w:rsidR="006D6FD4" w:rsidRDefault="006D6FD4" w:rsidP="006D6FD4"/>
    <w:p w14:paraId="49301776"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Gabarit : </w:t>
      </w:r>
    </w:p>
    <w:p w14:paraId="5500F04B" w14:textId="529F5FE1" w:rsidR="00027E96" w:rsidRDefault="00000000">
      <w:pPr>
        <w:pStyle w:val="Paragraphedeliste"/>
        <w:numPr>
          <w:ilvl w:val="0"/>
          <w:numId w:val="30"/>
        </w:numPr>
        <w:spacing w:after="240" w:line="336" w:lineRule="auto"/>
      </w:pPr>
      <w:r w:rsidRPr="00D17485">
        <w:rPr>
          <w:rFonts w:ascii="Open Sans" w:eastAsia="Open Sans" w:hAnsi="Open Sans" w:cs="Open Sans"/>
          <w:color w:val="000000"/>
          <w:sz w:val="23"/>
          <w:szCs w:val="23"/>
          <w:highlight w:val="lightGray"/>
        </w:rPr>
        <w:t>Entités</w:t>
      </w:r>
    </w:p>
    <w:p w14:paraId="200F52B4" w14:textId="77ACAAAB" w:rsidR="00027E96" w:rsidRDefault="00000000" w:rsidP="00087371">
      <w:pPr>
        <w:jc w:val="both"/>
        <w:rPr>
          <w:rFonts w:eastAsia="Open Sans"/>
        </w:rPr>
      </w:pPr>
      <w:r>
        <w:rPr>
          <w:rFonts w:ascii="Open Sans Bold" w:eastAsia="Open Sans Bold" w:hAnsi="Open Sans Bold" w:cs="Open Sans Bold"/>
          <w:b/>
          <w:bCs/>
        </w:rPr>
        <w:t>Dans le périmètre :</w:t>
      </w:r>
      <w:r>
        <w:rPr>
          <w:rFonts w:eastAsia="Open Sans"/>
        </w:rPr>
        <w:t xml:space="preserve"> Clinique du Parc (site principal de 300 lits et 2 centres de consultation externes) et sa DSI locale (3 personnes).</w:t>
      </w:r>
    </w:p>
    <w:p w14:paraId="5337568B" w14:textId="77777777" w:rsidR="006D6FD4" w:rsidRDefault="006D6FD4" w:rsidP="00087371">
      <w:pPr>
        <w:jc w:val="both"/>
      </w:pPr>
    </w:p>
    <w:p w14:paraId="54730A60" w14:textId="490FE544" w:rsidR="006D6FD4" w:rsidRPr="00A870BE" w:rsidRDefault="00000000" w:rsidP="00087371">
      <w:pPr>
        <w:jc w:val="both"/>
        <w:rPr>
          <w:rFonts w:eastAsia="Open Sans"/>
        </w:rPr>
      </w:pPr>
      <w:r>
        <w:rPr>
          <w:rFonts w:ascii="Open Sans Bold" w:eastAsia="Open Sans Bold" w:hAnsi="Open Sans Bold" w:cs="Open Sans Bold"/>
          <w:b/>
          <w:bCs/>
        </w:rPr>
        <w:t>En appui :</w:t>
      </w:r>
      <w:r>
        <w:rPr>
          <w:rFonts w:eastAsia="Open Sans"/>
        </w:rPr>
        <w:t xml:space="preserve"> l'équipe IT du groupe, dont le référent sécurité à temps partiel, le DPO mutualisé et l'hébergeur HDS interne au groupe.</w:t>
      </w:r>
    </w:p>
    <w:p w14:paraId="735CBA6D" w14:textId="77777777" w:rsidR="006D6FD4" w:rsidRDefault="006D6FD4" w:rsidP="00087371">
      <w:pPr>
        <w:jc w:val="both"/>
      </w:pPr>
    </w:p>
    <w:p w14:paraId="055AB834" w14:textId="6BC599CF" w:rsidR="00027E96" w:rsidRDefault="00000000" w:rsidP="00087371">
      <w:pPr>
        <w:rPr>
          <w:rFonts w:eastAsia="Open Sans"/>
        </w:rPr>
      </w:pPr>
      <w:r>
        <w:rPr>
          <w:rFonts w:ascii="Open Sans Bold" w:eastAsia="Open Sans Bold" w:hAnsi="Open Sans Bold" w:cs="Open Sans Bold"/>
          <w:b/>
          <w:bCs/>
        </w:rPr>
        <w:t>En interface (par contrat) :</w:t>
      </w:r>
      <w:r>
        <w:rPr>
          <w:rFonts w:eastAsia="Open Sans"/>
        </w:rPr>
        <w:t xml:space="preserve"> </w:t>
      </w:r>
      <w:r w:rsidR="008F0991">
        <w:rPr>
          <w:rFonts w:eastAsia="Open Sans"/>
        </w:rPr>
        <w:br/>
        <w:t>L</w:t>
      </w:r>
      <w:r>
        <w:rPr>
          <w:rFonts w:eastAsia="Open Sans"/>
        </w:rPr>
        <w:t>'éditeur du DPI, le mainteneur des dispositifs médicaux et les médecins libéraux.</w:t>
      </w:r>
    </w:p>
    <w:p w14:paraId="1A67604F" w14:textId="77777777" w:rsidR="008F0991" w:rsidRDefault="008F0991" w:rsidP="006D6FD4"/>
    <w:p w14:paraId="04595E76" w14:textId="08FDFA7A" w:rsidR="00027E96" w:rsidRPr="008F0991" w:rsidRDefault="00000000">
      <w:pPr>
        <w:pStyle w:val="Paragraphedeliste"/>
        <w:numPr>
          <w:ilvl w:val="0"/>
          <w:numId w:val="11"/>
        </w:numPr>
      </w:pPr>
      <w:r w:rsidRPr="006D6FD4">
        <w:rPr>
          <w:rFonts w:ascii="Open Sans" w:eastAsia="Open Sans" w:hAnsi="Open Sans" w:cs="Open Sans"/>
          <w:color w:val="000000"/>
          <w:sz w:val="23"/>
          <w:szCs w:val="23"/>
          <w:highlight w:val="lightGray"/>
        </w:rPr>
        <w:t>Systèmes</w:t>
      </w:r>
    </w:p>
    <w:p w14:paraId="75C2D8A9" w14:textId="77777777" w:rsidR="008F0991" w:rsidRDefault="008F0991" w:rsidP="008F0991"/>
    <w:p w14:paraId="738997DA" w14:textId="499E92B9" w:rsidR="00027E96" w:rsidRDefault="00000000" w:rsidP="00087371">
      <w:pPr>
        <w:jc w:val="both"/>
        <w:rPr>
          <w:rFonts w:eastAsia="Open Sans"/>
        </w:rPr>
      </w:pPr>
      <w:r>
        <w:rPr>
          <w:rFonts w:eastAsia="Open Sans"/>
        </w:rPr>
        <w:t>DPI et son datacenter HDS interne, PACS et équipements d'imagerie interconnectés, dispositifs médicaux connectés (pompes, moniteurs) avec leur VLAN et la passerelle filtrante, Wi-Fi soignant et sa séparation d'avec le Wi-Fi visiteurs/patients, VPN et portail web pour les praticiens libéraux, postes soignants, sauvegardes locales et réplication vers le groupe (en cours de déploiement). Les services de prise de rendez-vous en ligne et de télémédecine sont à confirmer.</w:t>
      </w:r>
    </w:p>
    <w:p w14:paraId="1210441D" w14:textId="77777777" w:rsidR="006D6FD4" w:rsidRDefault="006D6FD4" w:rsidP="006D6FD4"/>
    <w:p w14:paraId="00936EE0" w14:textId="216DEFA8" w:rsidR="00027E96" w:rsidRPr="008F0991" w:rsidRDefault="00000000">
      <w:pPr>
        <w:pStyle w:val="Paragraphedeliste"/>
        <w:numPr>
          <w:ilvl w:val="0"/>
          <w:numId w:val="10"/>
        </w:numPr>
      </w:pPr>
      <w:r w:rsidRPr="006D6FD4">
        <w:rPr>
          <w:rFonts w:ascii="Open Sans" w:eastAsia="Open Sans" w:hAnsi="Open Sans" w:cs="Open Sans"/>
          <w:color w:val="000000"/>
          <w:sz w:val="23"/>
          <w:szCs w:val="23"/>
          <w:highlight w:val="lightGray"/>
        </w:rPr>
        <w:t>Données</w:t>
      </w:r>
    </w:p>
    <w:p w14:paraId="7D0EA2E3" w14:textId="77777777" w:rsidR="008F0991" w:rsidRDefault="008F0991" w:rsidP="008F0991"/>
    <w:p w14:paraId="33113169" w14:textId="636F99BF" w:rsidR="00027E96" w:rsidRDefault="00000000" w:rsidP="00087371">
      <w:pPr>
        <w:jc w:val="both"/>
        <w:rPr>
          <w:rFonts w:eastAsia="Open Sans"/>
        </w:rPr>
      </w:pPr>
      <w:r>
        <w:rPr>
          <w:rFonts w:eastAsia="Open Sans"/>
        </w:rPr>
        <w:t>Dossiers patients (comptes rendus, prescriptions, résultats), images médicales du PACS et données de monitoring des dispositifs, toutes des données de santé au sens du RGPD. Aussi : données d'identité et administratives des patients, comptes et droits d'accès des ~900 agents, sauvegardes et journaux d'accès.</w:t>
      </w:r>
    </w:p>
    <w:p w14:paraId="6789A788" w14:textId="77777777" w:rsidR="006D6FD4" w:rsidRDefault="006D6FD4" w:rsidP="006D6FD4"/>
    <w:p w14:paraId="35A15F2A" w14:textId="1C794470" w:rsidR="00027E96" w:rsidRPr="008F0991" w:rsidRDefault="00000000">
      <w:pPr>
        <w:pStyle w:val="Paragraphedeliste"/>
        <w:numPr>
          <w:ilvl w:val="0"/>
          <w:numId w:val="9"/>
        </w:numPr>
      </w:pPr>
      <w:r w:rsidRPr="006D6FD4">
        <w:rPr>
          <w:rFonts w:ascii="Open Sans" w:eastAsia="Open Sans" w:hAnsi="Open Sans" w:cs="Open Sans"/>
          <w:color w:val="000000"/>
          <w:sz w:val="23"/>
          <w:szCs w:val="23"/>
          <w:highlight w:val="lightGray"/>
        </w:rPr>
        <w:lastRenderedPageBreak/>
        <w:t>Utilisateurs</w:t>
      </w:r>
    </w:p>
    <w:p w14:paraId="7461E401" w14:textId="77777777" w:rsidR="008F0991" w:rsidRDefault="008F0991" w:rsidP="008F0991"/>
    <w:p w14:paraId="0ACCA152" w14:textId="77777777" w:rsidR="00027E96" w:rsidRDefault="00000000" w:rsidP="00087371">
      <w:pPr>
        <w:jc w:val="both"/>
        <w:rPr>
          <w:rFonts w:eastAsia="Open Sans"/>
        </w:rPr>
      </w:pPr>
      <w:r>
        <w:rPr>
          <w:rFonts w:eastAsia="Open Sans"/>
        </w:rPr>
        <w:t xml:space="preserve">~900 agents (soignants et administratifs) avec comptes nominatifs sur le DPI et forte rotation liée aux vacations et aux gardes. 3 administrateurs locaux appuyés par le groupe. Médecins libéraux (VPN). Prestataires en maintenance à distance. Pas de développeurs internes. </w:t>
      </w:r>
    </w:p>
    <w:p w14:paraId="6D60217B" w14:textId="77777777" w:rsidR="006D6FD4" w:rsidRDefault="006D6FD4" w:rsidP="006D6FD4"/>
    <w:p w14:paraId="6755747E" w14:textId="3FECF11D" w:rsidR="00027E96" w:rsidRPr="008F0991" w:rsidRDefault="00000000">
      <w:pPr>
        <w:pStyle w:val="Paragraphedeliste"/>
        <w:numPr>
          <w:ilvl w:val="0"/>
          <w:numId w:val="8"/>
        </w:numPr>
      </w:pPr>
      <w:r w:rsidRPr="006D6FD4">
        <w:rPr>
          <w:rFonts w:ascii="Open Sans" w:eastAsia="Open Sans" w:hAnsi="Open Sans" w:cs="Open Sans"/>
          <w:color w:val="000000"/>
          <w:sz w:val="23"/>
          <w:szCs w:val="23"/>
          <w:highlight w:val="lightGray"/>
        </w:rPr>
        <w:t>Objectif général n°1</w:t>
      </w:r>
    </w:p>
    <w:p w14:paraId="6B71DAE8" w14:textId="77777777" w:rsidR="008F0991" w:rsidRDefault="008F0991" w:rsidP="008F0991"/>
    <w:p w14:paraId="18C0F98A" w14:textId="77777777" w:rsidR="008F0991" w:rsidRDefault="00000000" w:rsidP="00087371">
      <w:pPr>
        <w:jc w:val="both"/>
        <w:rPr>
          <w:rFonts w:ascii="Open Sans" w:eastAsia="Open Sans" w:hAnsi="Open Sans" w:cs="Open Sans"/>
          <w:color w:val="000000"/>
          <w:sz w:val="23"/>
          <w:szCs w:val="23"/>
        </w:rPr>
      </w:pPr>
      <w:r w:rsidRPr="008F0991">
        <w:rPr>
          <w:b/>
          <w:bCs/>
        </w:rPr>
        <w:t>Assurer la continuité des soins 24h/24 en protégeant la disponibilité du DPI, du PACS et des dispositifs médicaux connectés.</w:t>
      </w:r>
    </w:p>
    <w:p w14:paraId="5462FE55" w14:textId="5F5D48DC" w:rsidR="00027E96" w:rsidRDefault="00000000" w:rsidP="00087371">
      <w:pPr>
        <w:jc w:val="both"/>
        <w:rPr>
          <w:rFonts w:ascii="Open Sans" w:eastAsia="Open Sans" w:hAnsi="Open Sans" w:cs="Open Sans"/>
          <w:color w:val="000000"/>
          <w:sz w:val="23"/>
          <w:szCs w:val="23"/>
        </w:rPr>
      </w:pPr>
      <w:r>
        <w:rPr>
          <w:rFonts w:ascii="Open Sans" w:eastAsia="Open Sans" w:hAnsi="Open Sans" w:cs="Open Sans"/>
          <w:color w:val="000000"/>
          <w:sz w:val="23"/>
          <w:szCs w:val="23"/>
        </w:rPr>
        <w:br/>
      </w:r>
      <w:r w:rsidRPr="0099687D">
        <w:t>Enjeux du scénario : la continuité des soins, la sécurité des patients, des sauvegardes encore locales et des dispositifs anciens non patchables.</w:t>
      </w:r>
    </w:p>
    <w:p w14:paraId="171DFCB7" w14:textId="77777777" w:rsidR="006D6FD4" w:rsidRDefault="006D6FD4" w:rsidP="006D6FD4"/>
    <w:p w14:paraId="3779D432" w14:textId="77777777" w:rsidR="008F0991" w:rsidRPr="008F0991" w:rsidRDefault="00000000">
      <w:pPr>
        <w:pStyle w:val="Paragraphedeliste"/>
        <w:numPr>
          <w:ilvl w:val="0"/>
          <w:numId w:val="8"/>
        </w:numPr>
        <w:spacing w:after="240" w:line="336" w:lineRule="auto"/>
      </w:pPr>
      <w:r w:rsidRPr="006D6FD4">
        <w:rPr>
          <w:rFonts w:ascii="Open Sans" w:eastAsia="Open Sans" w:hAnsi="Open Sans" w:cs="Open Sans"/>
          <w:color w:val="000000"/>
          <w:sz w:val="23"/>
          <w:szCs w:val="23"/>
          <w:highlight w:val="lightGray"/>
        </w:rPr>
        <w:t>Objectif général n°2</w:t>
      </w:r>
    </w:p>
    <w:p w14:paraId="02D299A8" w14:textId="77777777" w:rsidR="008F0991" w:rsidRPr="008F0991" w:rsidRDefault="00000000" w:rsidP="00087371">
      <w:pPr>
        <w:jc w:val="both"/>
        <w:rPr>
          <w:b/>
          <w:bCs/>
        </w:rPr>
      </w:pPr>
      <w:r w:rsidRPr="008F0991">
        <w:rPr>
          <w:b/>
          <w:bCs/>
        </w:rPr>
        <w:t>Protéger la confidentialité et l'intégrité des données de santé et démontrer la conformité (HDS, RGPD), en maîtrisant les accès des agents, des médecins libéraux et des prestataires.</w:t>
      </w:r>
    </w:p>
    <w:p w14:paraId="58B90683" w14:textId="2CFC9000" w:rsidR="00A870BE" w:rsidRDefault="00000000" w:rsidP="00087371">
      <w:pPr>
        <w:jc w:val="both"/>
      </w:pPr>
      <w:r>
        <w:rPr>
          <w:rFonts w:ascii="Open Sans" w:eastAsia="Open Sans" w:hAnsi="Open Sans" w:cs="Open Sans"/>
          <w:color w:val="000000"/>
          <w:sz w:val="23"/>
          <w:szCs w:val="23"/>
        </w:rPr>
        <w:br/>
      </w:r>
      <w:r w:rsidRPr="0099687D">
        <w:t xml:space="preserve">Enjeux du scénario : la conformité HDS et RGPD, la forte rotation du personnel, les accès distants, </w:t>
      </w:r>
      <w:r w:rsidRPr="008F0991">
        <w:t>l'intégration au SI du groupe.</w:t>
      </w:r>
    </w:p>
    <w:p w14:paraId="17FD572A" w14:textId="77777777" w:rsidR="008F0991" w:rsidRDefault="008F0991" w:rsidP="00A870BE"/>
    <w:p w14:paraId="64C0D608" w14:textId="472E2536" w:rsidR="00027E96" w:rsidRDefault="00000000">
      <w:pPr>
        <w:spacing w:after="240" w:line="336" w:lineRule="auto"/>
      </w:pPr>
      <w:r>
        <w:rPr>
          <w:rFonts w:ascii="Open Sans" w:eastAsia="Open Sans" w:hAnsi="Open Sans" w:cs="Open Sans"/>
          <w:color w:val="000000"/>
          <w:highlight w:val="lightGray"/>
        </w:rPr>
        <w:t>Justification des choix (critère 4)</w:t>
      </w:r>
    </w:p>
    <w:p w14:paraId="54DFD6E2" w14:textId="77777777" w:rsidR="00027E96" w:rsidRDefault="00000000">
      <w:pPr>
        <w:pStyle w:val="Paragraphedeliste"/>
        <w:numPr>
          <w:ilvl w:val="0"/>
          <w:numId w:val="8"/>
        </w:numPr>
      </w:pPr>
      <w:r w:rsidRPr="00087371">
        <w:rPr>
          <w:rFonts w:ascii="Open Sans Bold" w:eastAsia="Open Sans Bold" w:hAnsi="Open Sans Bold" w:cs="Open Sans Bold"/>
          <w:b/>
          <w:bCs/>
          <w:color w:val="000000"/>
        </w:rPr>
        <w:t>Périmètre ni trop large, ni trop étroit.</w:t>
      </w:r>
      <w:r w:rsidRPr="00087371">
        <w:rPr>
          <w:rFonts w:ascii="Open Sans" w:eastAsia="Open Sans" w:hAnsi="Open Sans" w:cs="Open Sans"/>
          <w:color w:val="000000"/>
        </w:rPr>
        <w:t xml:space="preserve"> </w:t>
      </w:r>
      <w:r w:rsidRPr="0099687D">
        <w:t>Il couvre toute la chaîne de soins de la Clinique, du poste soignant à la donnée, sans dépasser sur le SI du groupe, que la clinique ne maîtrise pas seule. Un périmètre limité au DPI aurait laissé de côté le PACS et les dispositifs médicaux, qui touchent directement la sécurité des patients.</w:t>
      </w:r>
      <w:r w:rsidRPr="00087371">
        <w:rPr>
          <w:rFonts w:ascii="Open Sans" w:eastAsia="Open Sans" w:hAnsi="Open Sans" w:cs="Open Sans"/>
          <w:color w:val="000000"/>
        </w:rPr>
        <w:t xml:space="preserve"> </w:t>
      </w:r>
    </w:p>
    <w:p w14:paraId="2A437E1C" w14:textId="77777777" w:rsidR="00027E96" w:rsidRDefault="00000000">
      <w:pPr>
        <w:pStyle w:val="Paragraphedeliste"/>
        <w:numPr>
          <w:ilvl w:val="0"/>
          <w:numId w:val="8"/>
        </w:numPr>
      </w:pPr>
      <w:r w:rsidRPr="00087371">
        <w:rPr>
          <w:rFonts w:ascii="Open Sans Bold" w:eastAsia="Open Sans Bold" w:hAnsi="Open Sans Bold" w:cs="Open Sans Bold"/>
          <w:b/>
          <w:bCs/>
          <w:color w:val="000000"/>
        </w:rPr>
        <w:t>Entités en appui et en interface.</w:t>
      </w:r>
      <w:r w:rsidRPr="00087371">
        <w:rPr>
          <w:rFonts w:ascii="Open Sans" w:eastAsia="Open Sans" w:hAnsi="Open Sans" w:cs="Open Sans"/>
          <w:color w:val="000000"/>
        </w:rPr>
        <w:t xml:space="preserve"> </w:t>
      </w:r>
      <w:r w:rsidRPr="0099687D">
        <w:t xml:space="preserve">Elles sont nommées parce que la clinique dépend d'elles (pas de RSSI dédié, pas de développeurs, hébergeur du groupe) et qu'il faudra leur imposer des exigences contractuelles. </w:t>
      </w:r>
    </w:p>
    <w:p w14:paraId="7A49C21F" w14:textId="026138CB" w:rsidR="00027E96" w:rsidRDefault="00000000">
      <w:pPr>
        <w:pStyle w:val="Paragraphedeliste"/>
        <w:numPr>
          <w:ilvl w:val="0"/>
          <w:numId w:val="8"/>
        </w:numPr>
      </w:pPr>
      <w:r w:rsidRPr="00087371">
        <w:rPr>
          <w:rFonts w:ascii="Open Sans Bold" w:eastAsia="Open Sans Bold" w:hAnsi="Open Sans Bold" w:cs="Open Sans Bold"/>
          <w:b/>
          <w:bCs/>
          <w:color w:val="000000"/>
        </w:rPr>
        <w:t>Dispositifs médicaux.</w:t>
      </w:r>
      <w:r w:rsidRPr="00087371">
        <w:rPr>
          <w:rFonts w:ascii="Open Sans" w:eastAsia="Open Sans" w:hAnsi="Open Sans" w:cs="Open Sans"/>
          <w:color w:val="000000"/>
        </w:rPr>
        <w:t xml:space="preserve"> </w:t>
      </w:r>
      <w:r w:rsidRPr="0099687D">
        <w:t>Ils sont inclus malgré leur particularité, car le scénario signale des équipements non patchables et une séparation réseau à vérifier, pas acquise.</w:t>
      </w:r>
    </w:p>
    <w:p w14:paraId="0CC79D60" w14:textId="77777777" w:rsidR="008F0991" w:rsidRDefault="008F0991" w:rsidP="00087371"/>
    <w:p w14:paraId="7AA92A2D" w14:textId="354A6714" w:rsidR="00027E96" w:rsidRDefault="00000000" w:rsidP="00087371">
      <w:r>
        <w:rPr>
          <w:rFonts w:ascii="Open Sans Bold" w:eastAsia="Open Sans Bold" w:hAnsi="Open Sans Bold" w:cs="Open Sans Bold"/>
          <w:b/>
          <w:bCs/>
          <w:color w:val="000000"/>
        </w:rPr>
        <w:t>Deux objectifs seulement.</w:t>
      </w:r>
      <w:r>
        <w:rPr>
          <w:rFonts w:ascii="Open Sans" w:eastAsia="Open Sans" w:hAnsi="Open Sans" w:cs="Open Sans"/>
          <w:color w:val="000000"/>
        </w:rPr>
        <w:t xml:space="preserve"> </w:t>
      </w:r>
      <w:r w:rsidRPr="0099687D">
        <w:t>Chacun répond à un enjeu explicite du scénario, et ils seront chiffrés à l'Exercice 3 (par exemple des durées d'arrêt acceptables pour le DPI).</w:t>
      </w:r>
    </w:p>
    <w:p w14:paraId="6D942993" w14:textId="77777777" w:rsidR="0099687D" w:rsidRDefault="0099687D" w:rsidP="0099687D"/>
    <w:p w14:paraId="28A3F48C" w14:textId="77777777" w:rsidR="0099687D" w:rsidRDefault="0099687D" w:rsidP="0099687D"/>
    <w:p w14:paraId="7DEE7B33" w14:textId="5AC5BEE1" w:rsidR="0099687D" w:rsidRDefault="0099687D">
      <w:pPr>
        <w:spacing w:before="100" w:after="200"/>
      </w:pPr>
      <w:r>
        <w:br w:type="page"/>
      </w:r>
    </w:p>
    <w:p w14:paraId="6F389CE5" w14:textId="77777777" w:rsidR="0099687D" w:rsidRDefault="0099687D" w:rsidP="0099687D"/>
    <w:p w14:paraId="12CC8BFC" w14:textId="275D8B48" w:rsidR="0099687D" w:rsidRDefault="001F42BF" w:rsidP="00593FDC">
      <w:pPr>
        <w:pStyle w:val="Titre2"/>
        <w:rPr>
          <w:rFonts w:eastAsia="Open Sans Bold"/>
        </w:rPr>
      </w:pPr>
      <w:bookmarkStart w:id="5" w:name="_Toc241053064"/>
      <w:r>
        <w:rPr>
          <w:rFonts w:eastAsia="Open Sans Bold"/>
        </w:rPr>
        <w:t>PARTIE</w:t>
      </w:r>
      <w:r>
        <w:rPr>
          <w:rFonts w:eastAsia="Open Sans Bold"/>
        </w:rPr>
        <w:t xml:space="preserve"> </w:t>
      </w:r>
      <w:r w:rsidR="0099687D">
        <w:rPr>
          <w:rFonts w:eastAsia="Open Sans Bold"/>
        </w:rPr>
        <w:t>3 – FORMU</w:t>
      </w:r>
      <w:r w:rsidR="005B745B">
        <w:rPr>
          <w:rFonts w:eastAsia="Open Sans Bold"/>
        </w:rPr>
        <w:t>LATION</w:t>
      </w:r>
      <w:r w:rsidR="0099687D">
        <w:rPr>
          <w:rFonts w:eastAsia="Open Sans Bold"/>
        </w:rPr>
        <w:t xml:space="preserve"> DES OBJECTIFS SMART</w:t>
      </w:r>
      <w:bookmarkEnd w:id="5"/>
    </w:p>
    <w:p w14:paraId="1041B6A8" w14:textId="77777777" w:rsidR="0099687D" w:rsidRDefault="0099687D" w:rsidP="00B133C6">
      <w:pPr>
        <w:rPr>
          <w:rFonts w:eastAsia="Open Sans Bold"/>
        </w:rPr>
      </w:pPr>
    </w:p>
    <w:p w14:paraId="3A98D8BC" w14:textId="5AACA5ED" w:rsidR="00027E96" w:rsidRPr="00B133C6" w:rsidRDefault="00000000" w:rsidP="00B133C6">
      <w:pPr>
        <w:rPr>
          <w:rFonts w:eastAsia="Open Sans Bold"/>
          <w:b/>
          <w:bCs/>
        </w:rPr>
      </w:pPr>
      <w:r w:rsidRPr="00B133C6">
        <w:rPr>
          <w:rFonts w:eastAsia="Open Sans Bold"/>
          <w:b/>
          <w:bCs/>
        </w:rPr>
        <w:t>Consigne :</w:t>
      </w:r>
    </w:p>
    <w:p w14:paraId="709DC8EE" w14:textId="77777777" w:rsidR="00B133C6" w:rsidRDefault="00B133C6" w:rsidP="00B133C6"/>
    <w:p w14:paraId="14BF7E24" w14:textId="703233B7" w:rsidR="00027E96" w:rsidRDefault="00000000" w:rsidP="00087371">
      <w:pPr>
        <w:jc w:val="both"/>
        <w:rPr>
          <w:rFonts w:eastAsia="Open Sans"/>
        </w:rPr>
      </w:pPr>
      <w:r>
        <w:rPr>
          <w:rFonts w:eastAsia="Open Sans"/>
        </w:rPr>
        <w:t>En vous appuyant sur les enjeux de votre scénario terrain et sur les objectifs généraux formulés à l'Exercice 1, reformulez 2 à 3 objectifs selon la grille SMART présentée en Fiche 6.</w:t>
      </w:r>
    </w:p>
    <w:p w14:paraId="2BA1E153" w14:textId="77777777" w:rsidR="00B133C6" w:rsidRDefault="00B133C6" w:rsidP="00087371">
      <w:pPr>
        <w:jc w:val="both"/>
      </w:pPr>
    </w:p>
    <w:p w14:paraId="1156D664" w14:textId="77777777" w:rsidR="00027E96" w:rsidRDefault="00000000">
      <w:pPr>
        <w:pStyle w:val="Paragraphedeliste"/>
        <w:numPr>
          <w:ilvl w:val="0"/>
          <w:numId w:val="25"/>
        </w:numPr>
        <w:jc w:val="both"/>
      </w:pPr>
      <w:r w:rsidRPr="0067203D">
        <w:rPr>
          <w:rFonts w:eastAsia="Open Sans"/>
        </w:rPr>
        <w:t xml:space="preserve">Reprenez vos objectifs généraux de l'Exercice 1. </w:t>
      </w:r>
    </w:p>
    <w:p w14:paraId="4B6B6D5B" w14:textId="77777777" w:rsidR="00027E96" w:rsidRDefault="00000000">
      <w:pPr>
        <w:pStyle w:val="Paragraphedeliste"/>
        <w:numPr>
          <w:ilvl w:val="0"/>
          <w:numId w:val="25"/>
        </w:numPr>
        <w:jc w:val="both"/>
      </w:pPr>
      <w:r w:rsidRPr="0067203D">
        <w:rPr>
          <w:rFonts w:eastAsia="Open Sans"/>
        </w:rPr>
        <w:t xml:space="preserve">Pour chacun, précisez : la cible chiffrée ou l'état visé (Mesurable), les moyens disponibles pour l'atteindre (Atteignable), le lien avec le contexte du scénario (Réaliste) et l'échéance (Temporel). </w:t>
      </w:r>
    </w:p>
    <w:p w14:paraId="734F0A48" w14:textId="77777777" w:rsidR="00027E96" w:rsidRDefault="00000000">
      <w:pPr>
        <w:pStyle w:val="Paragraphedeliste"/>
        <w:numPr>
          <w:ilvl w:val="0"/>
          <w:numId w:val="25"/>
        </w:numPr>
        <w:jc w:val="both"/>
      </w:pPr>
      <w:r w:rsidRPr="0067203D">
        <w:rPr>
          <w:rFonts w:eastAsia="Open Sans"/>
        </w:rPr>
        <w:t xml:space="preserve">Vérifiez chaque objectif avec la grille de contrôle ci-dessous avant de le valider. </w:t>
      </w:r>
    </w:p>
    <w:p w14:paraId="520F6F7B" w14:textId="439D91A8" w:rsidR="00027E96" w:rsidRPr="00AA6DE8" w:rsidRDefault="00000000">
      <w:pPr>
        <w:pStyle w:val="Paragraphedeliste"/>
        <w:numPr>
          <w:ilvl w:val="0"/>
          <w:numId w:val="25"/>
        </w:numPr>
        <w:jc w:val="both"/>
      </w:pPr>
      <w:r w:rsidRPr="0067203D">
        <w:rPr>
          <w:rFonts w:eastAsia="Open Sans"/>
        </w:rPr>
        <w:t>Sélectionnez vos 2 à 3 meilleurs objectifs pour la restitution.</w:t>
      </w:r>
    </w:p>
    <w:p w14:paraId="3D313E4D" w14:textId="77777777" w:rsidR="00AA6DE8" w:rsidRPr="0099687D" w:rsidRDefault="00AA6DE8" w:rsidP="00AA6DE8">
      <w:pPr>
        <w:jc w:val="both"/>
      </w:pPr>
    </w:p>
    <w:p w14:paraId="7246FAA6" w14:textId="4AAB8207" w:rsidR="0099687D" w:rsidRDefault="00AA6DE8" w:rsidP="00AA6DE8">
      <w:pPr>
        <w:pStyle w:val="Titre3"/>
        <w:rPr>
          <w:rFonts w:eastAsia="Open Sans"/>
        </w:rPr>
      </w:pPr>
      <w:bookmarkStart w:id="6" w:name="_Toc241053065"/>
      <w:r w:rsidRPr="00AA6DE8">
        <w:rPr>
          <w:rFonts w:eastAsia="Open Sans"/>
        </w:rPr>
        <w:t>DÉFINITIONS</w:t>
      </w:r>
      <w:bookmarkEnd w:id="6"/>
    </w:p>
    <w:p w14:paraId="34367FC0" w14:textId="77777777" w:rsidR="00AA6DE8" w:rsidRDefault="00AA6DE8" w:rsidP="0099687D"/>
    <w:p w14:paraId="3AD1352F" w14:textId="01B5D6E7" w:rsidR="0099687D" w:rsidRPr="00A870BE" w:rsidRDefault="0099687D">
      <w:pPr>
        <w:pStyle w:val="Paragraphedeliste"/>
        <w:numPr>
          <w:ilvl w:val="0"/>
          <w:numId w:val="15"/>
        </w:numPr>
        <w:jc w:val="both"/>
        <w:rPr>
          <w:u w:val="double"/>
        </w:rPr>
      </w:pPr>
      <w:r>
        <w:t xml:space="preserve">S (Spécifique) : </w:t>
      </w:r>
      <w:r w:rsidR="00A870BE">
        <w:t>L’objectif doit être clair, précis et sans ambiguïté. Il doit cibler une action concrète et un périmètre bien défini (qui ? quoi ? o</w:t>
      </w:r>
      <w:r w:rsidR="00A870BE" w:rsidRPr="00A870BE">
        <w:t>ù ?)</w:t>
      </w:r>
      <w:r w:rsidR="00A870BE">
        <w:t>.</w:t>
      </w:r>
    </w:p>
    <w:p w14:paraId="2307447E" w14:textId="675BDED4" w:rsidR="0099687D" w:rsidRDefault="0099687D">
      <w:pPr>
        <w:pStyle w:val="Paragraphedeliste"/>
        <w:numPr>
          <w:ilvl w:val="0"/>
          <w:numId w:val="14"/>
        </w:numPr>
        <w:jc w:val="both"/>
      </w:pPr>
      <w:r>
        <w:t xml:space="preserve">M (Mesurable) : </w:t>
      </w:r>
      <w:r w:rsidR="00A870BE">
        <w:t>L’objectif doit comporter des indicateurs chiffrés ou quantifiables permettant de vérifier objectivement si le résultat est atteint ou non (combien ?).</w:t>
      </w:r>
    </w:p>
    <w:p w14:paraId="0F161CAE" w14:textId="7A496E98" w:rsidR="0099687D" w:rsidRDefault="0099687D">
      <w:pPr>
        <w:pStyle w:val="Paragraphedeliste"/>
        <w:numPr>
          <w:ilvl w:val="0"/>
          <w:numId w:val="13"/>
        </w:numPr>
        <w:jc w:val="both"/>
      </w:pPr>
      <w:r>
        <w:t xml:space="preserve">A (Atteignable) : </w:t>
      </w:r>
      <w:r w:rsidR="00A870BE">
        <w:t>L’objectif doit être faisable et proportionné aux moyens humains, techniques et financiers disponible dans l’organisation.</w:t>
      </w:r>
    </w:p>
    <w:p w14:paraId="3225013E" w14:textId="03DE1D3C" w:rsidR="0099687D" w:rsidRDefault="0099687D">
      <w:pPr>
        <w:pStyle w:val="Paragraphedeliste"/>
        <w:numPr>
          <w:ilvl w:val="0"/>
          <w:numId w:val="13"/>
        </w:numPr>
        <w:jc w:val="both"/>
      </w:pPr>
      <w:r>
        <w:t xml:space="preserve">R (Réaliste) : </w:t>
      </w:r>
      <w:r w:rsidR="00A870BE">
        <w:t>L’objectif doit avoir un intérêt direct face aux enjeux et aux risques prioritaires de l’entreprise (pourquoi ? quel impact ?)</w:t>
      </w:r>
    </w:p>
    <w:p w14:paraId="0C0B3266" w14:textId="25CD62F6" w:rsidR="0099687D" w:rsidRDefault="0099687D">
      <w:pPr>
        <w:pStyle w:val="Paragraphedeliste"/>
        <w:numPr>
          <w:ilvl w:val="0"/>
          <w:numId w:val="12"/>
        </w:numPr>
        <w:jc w:val="both"/>
      </w:pPr>
      <w:r>
        <w:t xml:space="preserve">T (Temporel) : </w:t>
      </w:r>
      <w:r w:rsidR="00A870BE">
        <w:t>L’objectif doit être limité dans le temps avec une date d’échéance claire ou un calendrier précis (quand ? pour quelle date ?)</w:t>
      </w:r>
    </w:p>
    <w:p w14:paraId="2AE402FC" w14:textId="7541B8F0" w:rsidR="00593FDC" w:rsidRDefault="00593FDC">
      <w:pPr>
        <w:spacing w:before="100" w:after="200"/>
      </w:pPr>
      <w:r>
        <w:br w:type="page"/>
      </w:r>
    </w:p>
    <w:p w14:paraId="7560C8DF" w14:textId="77777777" w:rsidR="0099687D" w:rsidRDefault="0099687D" w:rsidP="0099687D"/>
    <w:p w14:paraId="3534A989" w14:textId="7C5A06EA" w:rsidR="00027E96" w:rsidRDefault="00000000" w:rsidP="0099687D">
      <w:pPr>
        <w:rPr>
          <w:rFonts w:ascii="Open Sans Bold" w:eastAsia="Open Sans Bold" w:hAnsi="Open Sans Bold" w:cs="Open Sans Bold"/>
          <w:b/>
          <w:bCs/>
          <w:color w:val="000000"/>
          <w:sz w:val="23"/>
          <w:szCs w:val="23"/>
        </w:rPr>
      </w:pPr>
      <w:r>
        <w:rPr>
          <w:rFonts w:ascii="Open Sans Bold" w:eastAsia="Open Sans Bold" w:hAnsi="Open Sans Bold" w:cs="Open Sans Bold"/>
          <w:b/>
          <w:bCs/>
          <w:color w:val="000000"/>
          <w:sz w:val="23"/>
          <w:szCs w:val="23"/>
        </w:rPr>
        <w:t>Gabarit :</w:t>
      </w:r>
    </w:p>
    <w:p w14:paraId="75F003E7" w14:textId="77777777" w:rsidR="00593FDC" w:rsidRDefault="00593FDC" w:rsidP="0099687D"/>
    <w:p w14:paraId="4058BD2B" w14:textId="77777777" w:rsidR="00027E96" w:rsidRDefault="00000000">
      <w:pPr>
        <w:numPr>
          <w:ilvl w:val="0"/>
          <w:numId w:val="4"/>
        </w:numPr>
        <w:spacing w:after="240" w:line="336" w:lineRule="auto"/>
      </w:pPr>
      <w:r>
        <w:rPr>
          <w:rFonts w:ascii="Open Sans" w:eastAsia="Open Sans" w:hAnsi="Open Sans" w:cs="Open Sans"/>
          <w:color w:val="000000"/>
          <w:sz w:val="23"/>
          <w:szCs w:val="23"/>
          <w:highlight w:val="lightGray"/>
        </w:rPr>
        <w:t xml:space="preserve">Objectif SMART N.1 : Continuité des soins (issu de l'objectif général n°1) </w:t>
      </w:r>
    </w:p>
    <w:p w14:paraId="275DF0A4" w14:textId="0EF1AAD8" w:rsidR="00027E96" w:rsidRPr="00B133C6" w:rsidRDefault="00000000" w:rsidP="00B72FA7">
      <w:pPr>
        <w:jc w:val="both"/>
        <w:rPr>
          <w:rFonts w:eastAsia="Open Sans"/>
          <w:u w:val="single"/>
        </w:rPr>
      </w:pPr>
      <w:r w:rsidRPr="00B133C6">
        <w:rPr>
          <w:rFonts w:eastAsia="Open Sans"/>
          <w:u w:val="single"/>
        </w:rPr>
        <w:t>D'ici 6 mois, réaliser au moins un test de restauration par trimestre du DPI, du PACS et des données critiques afin de vérifier leur reprise après un incident informatique.</w:t>
      </w:r>
    </w:p>
    <w:p w14:paraId="2853B135" w14:textId="77777777" w:rsidR="00B133C6" w:rsidRDefault="00B133C6" w:rsidP="00B72FA7">
      <w:pPr>
        <w:jc w:val="both"/>
      </w:pPr>
    </w:p>
    <w:p w14:paraId="59E58B22" w14:textId="586C6FB8" w:rsidR="00027E96" w:rsidRDefault="00000000" w:rsidP="00B72FA7">
      <w:pPr>
        <w:jc w:val="both"/>
        <w:rPr>
          <w:rFonts w:eastAsia="Open Sans"/>
        </w:rPr>
      </w:pPr>
      <w:r>
        <w:rPr>
          <w:rFonts w:eastAsia="Open Sans"/>
        </w:rPr>
        <w:t xml:space="preserve">S : D'ici 6 mois, réaliser au moins un test de restauration par trimestre du DPI, du PACS et des données critiques afin de vérifier leur reprise après un incident informatique. </w:t>
      </w:r>
    </w:p>
    <w:p w14:paraId="1657567D" w14:textId="77777777" w:rsidR="006D6FD4" w:rsidRDefault="006D6FD4" w:rsidP="00B72FA7">
      <w:pPr>
        <w:jc w:val="both"/>
      </w:pPr>
    </w:p>
    <w:p w14:paraId="56178319" w14:textId="5B60AD2E" w:rsidR="00027E96" w:rsidRDefault="00000000" w:rsidP="00B72FA7">
      <w:pPr>
        <w:jc w:val="both"/>
        <w:rPr>
          <w:rFonts w:eastAsia="Open Sans"/>
        </w:rPr>
      </w:pPr>
      <w:r>
        <w:rPr>
          <w:rFonts w:eastAsia="Open Sans"/>
        </w:rPr>
        <w:t xml:space="preserve">M : Au moins 1 test de restauration par trimestre, soit 2 tests réalisés sur les 6 mois, chacun documenté dans un compte rendu (ce qui a été restauré, durée, réussite ou échec, actions correctives). </w:t>
      </w:r>
    </w:p>
    <w:p w14:paraId="4DF8BDE8" w14:textId="77777777" w:rsidR="006D6FD4" w:rsidRDefault="006D6FD4" w:rsidP="00B72FA7">
      <w:pPr>
        <w:jc w:val="both"/>
      </w:pPr>
    </w:p>
    <w:p w14:paraId="5F0D3790" w14:textId="2FC901EA" w:rsidR="00027E96" w:rsidRDefault="00000000" w:rsidP="00B72FA7">
      <w:pPr>
        <w:jc w:val="both"/>
        <w:rPr>
          <w:rFonts w:eastAsia="Open Sans"/>
        </w:rPr>
      </w:pPr>
      <w:r>
        <w:rPr>
          <w:rFonts w:eastAsia="Open Sans"/>
        </w:rPr>
        <w:t xml:space="preserve">A : Les sauvegardes locales existent déjà et la réplication vers le groupe est en cours de déploiement. Les tests sont menés par la DSI locale (3 personnes), avec l'équipe du groupe et l'éditeur du DPI. </w:t>
      </w:r>
    </w:p>
    <w:p w14:paraId="6A4B7194" w14:textId="77777777" w:rsidR="006D6FD4" w:rsidRDefault="006D6FD4" w:rsidP="00B72FA7">
      <w:pPr>
        <w:jc w:val="both"/>
      </w:pPr>
    </w:p>
    <w:p w14:paraId="19197538" w14:textId="0C52FFE4" w:rsidR="00027E96" w:rsidRDefault="00000000" w:rsidP="00B72FA7">
      <w:pPr>
        <w:jc w:val="both"/>
        <w:rPr>
          <w:rFonts w:eastAsia="Open Sans"/>
        </w:rPr>
      </w:pPr>
      <w:r>
        <w:rPr>
          <w:rFonts w:eastAsia="Open Sans"/>
        </w:rPr>
        <w:t xml:space="preserve">R : Répond à l'enjeu numéro un du scénario : une interruption du SI a un impact direct sur la sécurité des patients. Une sauvegarde jamais testée ne garantit pas la reprise. </w:t>
      </w:r>
    </w:p>
    <w:p w14:paraId="740F8661" w14:textId="77777777" w:rsidR="006D6FD4" w:rsidRDefault="006D6FD4" w:rsidP="00B72FA7">
      <w:pPr>
        <w:jc w:val="both"/>
      </w:pPr>
    </w:p>
    <w:p w14:paraId="00B29A06" w14:textId="2D146661" w:rsidR="00027E96" w:rsidRPr="00593FDC" w:rsidRDefault="00000000" w:rsidP="00B72FA7">
      <w:pPr>
        <w:jc w:val="both"/>
        <w:rPr>
          <w:rFonts w:eastAsia="Open Sans" w:cs="Open Sans"/>
          <w:color w:val="000000"/>
        </w:rPr>
      </w:pPr>
      <w:r w:rsidRPr="00593FDC">
        <w:rPr>
          <w:rFonts w:eastAsia="Open Sans" w:cs="Open Sans"/>
          <w:color w:val="000000"/>
        </w:rPr>
        <w:t>T : Un premier test avant fin décembre 2026 et un deuxième avant fin mars 2027 (6 mois), puis un test par trimestre.</w:t>
      </w:r>
    </w:p>
    <w:p w14:paraId="61845742" w14:textId="77777777" w:rsidR="00DE6F07" w:rsidRDefault="00DE6F07" w:rsidP="00DE6F07"/>
    <w:p w14:paraId="5ECB7FE4" w14:textId="77777777" w:rsidR="00027E96" w:rsidRDefault="00000000">
      <w:pPr>
        <w:numPr>
          <w:ilvl w:val="0"/>
          <w:numId w:val="5"/>
        </w:numPr>
        <w:spacing w:after="240" w:line="336" w:lineRule="auto"/>
      </w:pPr>
      <w:r>
        <w:rPr>
          <w:rFonts w:ascii="Open Sans" w:eastAsia="Open Sans" w:hAnsi="Open Sans" w:cs="Open Sans"/>
          <w:color w:val="000000"/>
          <w:sz w:val="23"/>
          <w:szCs w:val="23"/>
          <w:highlight w:val="lightGray"/>
        </w:rPr>
        <w:t xml:space="preserve">Objectif SMART N.2 : isolement des dispositifs médicaux (issu de l'objectif général n°1) </w:t>
      </w:r>
    </w:p>
    <w:p w14:paraId="3FF63202" w14:textId="03420E7D" w:rsidR="00027E96" w:rsidRDefault="00000000" w:rsidP="00B72FA7">
      <w:pPr>
        <w:jc w:val="both"/>
        <w:rPr>
          <w:rFonts w:eastAsia="Open Sans"/>
          <w:u w:val="single"/>
        </w:rPr>
      </w:pPr>
      <w:r w:rsidRPr="00B133C6">
        <w:rPr>
          <w:rFonts w:eastAsia="Open Sans"/>
          <w:u w:val="single"/>
        </w:rPr>
        <w:t>D'ici le 31 mars 2027, isoler 100 % des dispositifs médicaux connectés dans leur réseau dédié, en supprimant ou en documentant chaque dérogation.</w:t>
      </w:r>
    </w:p>
    <w:p w14:paraId="637A3D26" w14:textId="77777777" w:rsidR="00B133C6" w:rsidRPr="00B133C6" w:rsidRDefault="00B133C6" w:rsidP="00B72FA7">
      <w:pPr>
        <w:jc w:val="both"/>
        <w:rPr>
          <w:u w:val="single"/>
        </w:rPr>
      </w:pPr>
    </w:p>
    <w:p w14:paraId="62E95668" w14:textId="77777777" w:rsidR="00027E96" w:rsidRDefault="00000000" w:rsidP="00B72FA7">
      <w:pPr>
        <w:jc w:val="both"/>
        <w:rPr>
          <w:rFonts w:eastAsia="Open Sans"/>
        </w:rPr>
      </w:pPr>
      <w:r>
        <w:rPr>
          <w:rFonts w:eastAsia="Open Sans"/>
        </w:rPr>
        <w:t xml:space="preserve">S : Pompes, moniteurs et équipements d'imagerie, en priorité les anciens modèles non patchables. </w:t>
      </w:r>
    </w:p>
    <w:p w14:paraId="7C8A1F75" w14:textId="77777777" w:rsidR="006D6FD4" w:rsidRDefault="006D6FD4" w:rsidP="00B72FA7">
      <w:pPr>
        <w:jc w:val="both"/>
      </w:pPr>
    </w:p>
    <w:p w14:paraId="2CA4D243" w14:textId="77777777" w:rsidR="00027E96" w:rsidRDefault="00000000" w:rsidP="00B72FA7">
      <w:pPr>
        <w:jc w:val="both"/>
        <w:rPr>
          <w:rFonts w:eastAsia="Open Sans"/>
        </w:rPr>
      </w:pPr>
      <w:r>
        <w:rPr>
          <w:rFonts w:eastAsia="Open Sans"/>
        </w:rPr>
        <w:t xml:space="preserve">M : 100 % des équipements inventoriés, et 100 % des dérogations réseau et Wi-Fi supprimées ou justifiées par écrit. L'isolement est validé par un test de la passerelle filtrante. </w:t>
      </w:r>
    </w:p>
    <w:p w14:paraId="5F06F909" w14:textId="77777777" w:rsidR="006D6FD4" w:rsidRDefault="006D6FD4" w:rsidP="00B72FA7">
      <w:pPr>
        <w:jc w:val="both"/>
      </w:pPr>
    </w:p>
    <w:p w14:paraId="4A231F31" w14:textId="77777777" w:rsidR="00027E96" w:rsidRDefault="00000000" w:rsidP="00B72FA7">
      <w:pPr>
        <w:jc w:val="both"/>
        <w:rPr>
          <w:rFonts w:eastAsia="Open Sans"/>
        </w:rPr>
      </w:pPr>
      <w:r>
        <w:rPr>
          <w:rFonts w:eastAsia="Open Sans"/>
        </w:rPr>
        <w:t xml:space="preserve">A : Le VLAN dédié et la passerelle filtrante existent déjà. Il reste à vérifier et corriger, avec les administrateurs locaux, le mainteneur des dispositifs et les guides ANSSI. </w:t>
      </w:r>
    </w:p>
    <w:p w14:paraId="15985AA5" w14:textId="77777777" w:rsidR="006D6FD4" w:rsidRDefault="006D6FD4" w:rsidP="00B72FA7">
      <w:pPr>
        <w:jc w:val="both"/>
      </w:pPr>
    </w:p>
    <w:p w14:paraId="40708640" w14:textId="77777777" w:rsidR="00027E96" w:rsidRDefault="00000000" w:rsidP="00B72FA7">
      <w:pPr>
        <w:jc w:val="both"/>
        <w:rPr>
          <w:rFonts w:eastAsia="Open Sans"/>
        </w:rPr>
      </w:pPr>
      <w:r>
        <w:rPr>
          <w:rFonts w:eastAsia="Open Sans"/>
        </w:rPr>
        <w:t xml:space="preserve">R : Le scénario dit que la séparation est annoncée mais pas toujours appliquée. Comme les équipements anciens ne peuvent pas être patchés, l'isolement est la mesure compensatoire principale. </w:t>
      </w:r>
    </w:p>
    <w:p w14:paraId="1EFC0F1E" w14:textId="77777777" w:rsidR="006D6FD4" w:rsidRDefault="006D6FD4" w:rsidP="00B72FA7">
      <w:pPr>
        <w:jc w:val="both"/>
      </w:pPr>
    </w:p>
    <w:p w14:paraId="37DB0ADC" w14:textId="2EDB131D" w:rsidR="00027E96" w:rsidRDefault="00000000" w:rsidP="00B72FA7">
      <w:pPr>
        <w:jc w:val="both"/>
        <w:rPr>
          <w:rFonts w:eastAsia="Open Sans"/>
        </w:rPr>
      </w:pPr>
      <w:r>
        <w:rPr>
          <w:rFonts w:eastAsia="Open Sans"/>
        </w:rPr>
        <w:t>T : Inventaire complet avant le 31/12/2026, dérogations traitées et test de validation avant le 31/03/2027, puis contrôle semestriel.</w:t>
      </w:r>
    </w:p>
    <w:p w14:paraId="1C30E97C" w14:textId="413F8EB3" w:rsidR="006D6FD4" w:rsidRDefault="006D6FD4" w:rsidP="00B133C6"/>
    <w:p w14:paraId="7EF77BF4" w14:textId="1D070355" w:rsidR="00593FDC" w:rsidRDefault="00593FDC">
      <w:pPr>
        <w:spacing w:before="100" w:after="200"/>
      </w:pPr>
      <w:r>
        <w:br w:type="page"/>
      </w:r>
    </w:p>
    <w:p w14:paraId="31179225" w14:textId="77777777" w:rsidR="006D6FD4" w:rsidRDefault="006D6FD4" w:rsidP="006D6FD4"/>
    <w:p w14:paraId="693C69F1" w14:textId="77777777" w:rsidR="00027E96" w:rsidRDefault="00000000">
      <w:pPr>
        <w:numPr>
          <w:ilvl w:val="0"/>
          <w:numId w:val="6"/>
        </w:numPr>
        <w:spacing w:after="240" w:line="336" w:lineRule="auto"/>
      </w:pPr>
      <w:r>
        <w:rPr>
          <w:rFonts w:ascii="Open Sans" w:eastAsia="Open Sans" w:hAnsi="Open Sans" w:cs="Open Sans"/>
          <w:color w:val="000000"/>
          <w:sz w:val="23"/>
          <w:szCs w:val="23"/>
          <w:highlight w:val="lightGray"/>
        </w:rPr>
        <w:t xml:space="preserve">Objectif SMART N.3 : Maîtrise des accès (issu de l'objectif général n°2) </w:t>
      </w:r>
    </w:p>
    <w:p w14:paraId="4DB94274" w14:textId="6E997897" w:rsidR="00027E96" w:rsidRDefault="00000000" w:rsidP="00087371">
      <w:pPr>
        <w:jc w:val="both"/>
        <w:rPr>
          <w:rFonts w:eastAsia="Open Sans"/>
          <w:u w:val="single"/>
        </w:rPr>
      </w:pPr>
      <w:r w:rsidRPr="00B133C6">
        <w:rPr>
          <w:rFonts w:eastAsia="Open Sans"/>
          <w:u w:val="single"/>
        </w:rPr>
        <w:t>D'ici le 31 mars 2027, garantir que tous les comptes sont nominatifs et à jour, avec une authentification renforcée pour les accès distants des médecins libéraux et des prestataires.</w:t>
      </w:r>
    </w:p>
    <w:p w14:paraId="6ADB9EC4" w14:textId="77777777" w:rsidR="00B133C6" w:rsidRPr="00B133C6" w:rsidRDefault="00B133C6" w:rsidP="00087371">
      <w:pPr>
        <w:jc w:val="both"/>
        <w:rPr>
          <w:u w:val="single"/>
        </w:rPr>
      </w:pPr>
    </w:p>
    <w:p w14:paraId="5737384D" w14:textId="77777777" w:rsidR="00027E96" w:rsidRDefault="00000000" w:rsidP="00087371">
      <w:pPr>
        <w:jc w:val="both"/>
        <w:rPr>
          <w:rFonts w:eastAsia="Open Sans"/>
        </w:rPr>
      </w:pPr>
      <w:r>
        <w:rPr>
          <w:rFonts w:eastAsia="Open Sans"/>
        </w:rPr>
        <w:t xml:space="preserve">S : Comptes des ~900 agents, comptes des médecins libéraux et des prestataires, accès VPN et accès de maintenance à distance. </w:t>
      </w:r>
    </w:p>
    <w:p w14:paraId="03062F49" w14:textId="77777777" w:rsidR="006D6FD4" w:rsidRDefault="006D6FD4" w:rsidP="00087371">
      <w:pPr>
        <w:jc w:val="both"/>
      </w:pPr>
    </w:p>
    <w:p w14:paraId="7C77CBD8" w14:textId="77777777" w:rsidR="00027E96" w:rsidRDefault="00000000" w:rsidP="00087371">
      <w:pPr>
        <w:jc w:val="both"/>
        <w:rPr>
          <w:rFonts w:eastAsia="Open Sans"/>
        </w:rPr>
      </w:pPr>
      <w:r>
        <w:rPr>
          <w:rFonts w:eastAsia="Open Sans"/>
        </w:rPr>
        <w:t xml:space="preserve">M : 100 % de comptes nominatifs et 100 % des accès VPN et de maintenance avec double authentification. Les comptes des personnes parties sont désactivés sous 48 h. Les comptes sont revus chaque trimestre. </w:t>
      </w:r>
    </w:p>
    <w:p w14:paraId="76ABA4C2" w14:textId="77777777" w:rsidR="006D6FD4" w:rsidRDefault="006D6FD4" w:rsidP="00087371">
      <w:pPr>
        <w:jc w:val="both"/>
      </w:pPr>
    </w:p>
    <w:p w14:paraId="1AD41090" w14:textId="77777777" w:rsidR="00027E96" w:rsidRDefault="00000000" w:rsidP="00087371">
      <w:pPr>
        <w:jc w:val="both"/>
        <w:rPr>
          <w:rFonts w:eastAsia="Open Sans"/>
        </w:rPr>
      </w:pPr>
      <w:r>
        <w:rPr>
          <w:rFonts w:eastAsia="Open Sans"/>
        </w:rPr>
        <w:t xml:space="preserve">A : Les comptes du DPI sont déjà nominatifs. Il reste à brancher les arrivées et départs (RH, cadres de santé) sur la DSI et à mettre en place la double authentification sur le VPN. Le DPO du groupe et le référent sécurité peuvent appuyer. </w:t>
      </w:r>
    </w:p>
    <w:p w14:paraId="74EB414F" w14:textId="77777777" w:rsidR="006D6FD4" w:rsidRDefault="006D6FD4" w:rsidP="00087371">
      <w:pPr>
        <w:jc w:val="both"/>
      </w:pPr>
    </w:p>
    <w:p w14:paraId="548C17CA" w14:textId="77777777" w:rsidR="00027E96" w:rsidRDefault="00000000" w:rsidP="00087371">
      <w:pPr>
        <w:jc w:val="both"/>
        <w:rPr>
          <w:rFonts w:eastAsia="Open Sans"/>
        </w:rPr>
      </w:pPr>
      <w:r>
        <w:rPr>
          <w:rFonts w:eastAsia="Open Sans"/>
        </w:rPr>
        <w:t xml:space="preserve">R : Répond à la forte rotation (vacations, gardes), aux accès de tiers et à l'exigence de conformité HDS et RGPD sur les données de santé. Le délai de 48 h tient compte du fonctionnement 24h/24. </w:t>
      </w:r>
    </w:p>
    <w:p w14:paraId="1B19F45C" w14:textId="77777777" w:rsidR="006D6FD4" w:rsidRDefault="006D6FD4" w:rsidP="00087371">
      <w:pPr>
        <w:jc w:val="both"/>
      </w:pPr>
    </w:p>
    <w:p w14:paraId="1D79720F" w14:textId="77777777" w:rsidR="00027E96" w:rsidRDefault="00000000" w:rsidP="00087371">
      <w:pPr>
        <w:jc w:val="both"/>
      </w:pPr>
      <w:r>
        <w:rPr>
          <w:rFonts w:eastAsia="Open Sans"/>
        </w:rPr>
        <w:t xml:space="preserve">T : Première revue de tous les comptes avant le 31/12/2026, double authentification déployée sur les accès distants avant le 31/03/2027, puis revue trimestrielle. </w:t>
      </w:r>
    </w:p>
    <w:p w14:paraId="57195C79" w14:textId="77777777" w:rsidR="00027E96" w:rsidRDefault="00000000">
      <w:pPr>
        <w:spacing w:before="120" w:after="120"/>
      </w:pPr>
      <w:r>
        <w:br w:type="page"/>
      </w:r>
    </w:p>
    <w:p w14:paraId="26526755" w14:textId="0183444B" w:rsidR="0099687D" w:rsidRDefault="001F42BF" w:rsidP="00593FDC">
      <w:pPr>
        <w:pStyle w:val="Titre2"/>
        <w:rPr>
          <w:rFonts w:eastAsia="Open Sans Bold"/>
        </w:rPr>
      </w:pPr>
      <w:bookmarkStart w:id="7" w:name="_Toc241053066"/>
      <w:r>
        <w:rPr>
          <w:rFonts w:eastAsia="Open Sans Bold"/>
        </w:rPr>
        <w:lastRenderedPageBreak/>
        <w:t>PARTIE</w:t>
      </w:r>
      <w:r>
        <w:rPr>
          <w:rFonts w:eastAsia="Open Sans Bold"/>
        </w:rPr>
        <w:t xml:space="preserve"> </w:t>
      </w:r>
      <w:r w:rsidR="0099687D">
        <w:rPr>
          <w:rFonts w:eastAsia="Open Sans Bold"/>
        </w:rPr>
        <w:t xml:space="preserve">4 – </w:t>
      </w:r>
      <w:r w:rsidR="009C44BC" w:rsidRPr="009C44BC">
        <w:rPr>
          <w:rFonts w:eastAsia="Open Sans Bold"/>
        </w:rPr>
        <w:t>CARTOGRAPHIE DES ACTIFS DE L’ORGANISATION</w:t>
      </w:r>
      <w:bookmarkEnd w:id="7"/>
    </w:p>
    <w:p w14:paraId="5DC1EDF4" w14:textId="77777777" w:rsidR="0099687D" w:rsidRDefault="0099687D" w:rsidP="00593FDC">
      <w:pPr>
        <w:rPr>
          <w:rFonts w:eastAsia="Open Sans Bold"/>
        </w:rPr>
      </w:pPr>
    </w:p>
    <w:p w14:paraId="14C791FA" w14:textId="30A18149" w:rsidR="00027E96" w:rsidRDefault="00000000" w:rsidP="00593FDC">
      <w:pPr>
        <w:rPr>
          <w:rFonts w:eastAsia="Open Sans Bold"/>
          <w:b/>
          <w:bCs/>
        </w:rPr>
      </w:pPr>
      <w:r w:rsidRPr="00593FDC">
        <w:rPr>
          <w:rFonts w:eastAsia="Open Sans Bold"/>
          <w:b/>
          <w:bCs/>
        </w:rPr>
        <w:t>Consigne :</w:t>
      </w:r>
    </w:p>
    <w:p w14:paraId="23AC92C5" w14:textId="77777777" w:rsidR="00593FDC" w:rsidRPr="00593FDC" w:rsidRDefault="00593FDC" w:rsidP="00593FDC">
      <w:pPr>
        <w:rPr>
          <w:b/>
          <w:bCs/>
        </w:rPr>
      </w:pPr>
    </w:p>
    <w:p w14:paraId="4737EF46" w14:textId="7A4F7B32" w:rsidR="00027E96" w:rsidRDefault="00000000" w:rsidP="00087371">
      <w:pPr>
        <w:jc w:val="both"/>
        <w:rPr>
          <w:rFonts w:eastAsia="Open Sans"/>
        </w:rPr>
      </w:pPr>
      <w:r>
        <w:rPr>
          <w:rFonts w:eastAsia="Open Sans"/>
        </w:rPr>
        <w:t>Reprenez le périmètre défini ce matin (Exercice 1) et le dossier entreprise de votre scénario — sections Infrastructure IT et Architecture applicative.</w:t>
      </w:r>
    </w:p>
    <w:p w14:paraId="757D57A7" w14:textId="77777777" w:rsidR="00B133C6" w:rsidRDefault="00B133C6" w:rsidP="00087371">
      <w:pPr>
        <w:jc w:val="both"/>
      </w:pPr>
    </w:p>
    <w:p w14:paraId="47E326E6" w14:textId="77777777" w:rsidR="00027E96" w:rsidRDefault="00000000">
      <w:pPr>
        <w:pStyle w:val="Paragraphedeliste"/>
        <w:numPr>
          <w:ilvl w:val="0"/>
          <w:numId w:val="29"/>
        </w:numPr>
        <w:jc w:val="both"/>
      </w:pPr>
      <w:r w:rsidRPr="005539FA">
        <w:rPr>
          <w:rFonts w:eastAsia="Open Sans"/>
        </w:rPr>
        <w:t xml:space="preserve">Recensez les actifs des 4 familles (matériels, applicatifs, humains, données) en appliquant la méthode simplifiée vue en Fiche 4. </w:t>
      </w:r>
    </w:p>
    <w:p w14:paraId="7058108E" w14:textId="77777777" w:rsidR="00027E96" w:rsidRDefault="00000000">
      <w:pPr>
        <w:pStyle w:val="Paragraphedeliste"/>
        <w:numPr>
          <w:ilvl w:val="0"/>
          <w:numId w:val="29"/>
        </w:numPr>
        <w:jc w:val="both"/>
      </w:pPr>
      <w:r w:rsidRPr="005539FA">
        <w:rPr>
          <w:rFonts w:eastAsia="Open Sans"/>
        </w:rPr>
        <w:t xml:space="preserve">Pour chaque actif recensé, évaluez sa valeur pour l'organisation (faible / moyen / fort). </w:t>
      </w:r>
    </w:p>
    <w:p w14:paraId="3517DDD3" w14:textId="29D0AE1A" w:rsidR="00027E96" w:rsidRPr="005539FA" w:rsidRDefault="00000000">
      <w:pPr>
        <w:pStyle w:val="Paragraphedeliste"/>
        <w:numPr>
          <w:ilvl w:val="0"/>
          <w:numId w:val="29"/>
        </w:numPr>
        <w:jc w:val="both"/>
        <w:rPr>
          <w:rFonts w:eastAsia="Open Sans"/>
        </w:rPr>
      </w:pPr>
      <w:r w:rsidRPr="005539FA">
        <w:rPr>
          <w:rFonts w:eastAsia="Open Sans"/>
        </w:rPr>
        <w:t>Identifiez les 3 à 5 actifs les plus critiques : ce sont eux qui structureront l'atelier menaces qui suit.</w:t>
      </w:r>
    </w:p>
    <w:p w14:paraId="21B39BC4" w14:textId="77777777" w:rsidR="005539FA" w:rsidRDefault="005539FA" w:rsidP="005539FA"/>
    <w:p w14:paraId="21EE47D7" w14:textId="59FE5671" w:rsidR="00B72FA7" w:rsidRPr="00B72FA7" w:rsidRDefault="00000000" w:rsidP="00B72FA7">
      <w:pPr>
        <w:rPr>
          <w:b/>
          <w:bCs/>
        </w:rPr>
      </w:pPr>
      <w:r w:rsidRPr="00B72FA7">
        <w:rPr>
          <w:rFonts w:eastAsia="Open Sans Bold"/>
          <w:b/>
          <w:bCs/>
        </w:rPr>
        <w:t>Gabarit :</w:t>
      </w:r>
    </w:p>
    <w:p w14:paraId="322126E4" w14:textId="77777777" w:rsidR="00B72FA7" w:rsidRDefault="00B72FA7" w:rsidP="00B72FA7"/>
    <w:tbl>
      <w:tblPr>
        <w:tblW w:w="8364" w:type="dxa"/>
        <w:jc w:val="center"/>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Layout w:type="fixed"/>
        <w:tblCellMar>
          <w:left w:w="10" w:type="dxa"/>
          <w:right w:w="10" w:type="dxa"/>
        </w:tblCellMar>
        <w:tblLook w:val="0000" w:firstRow="0" w:lastRow="0" w:firstColumn="0" w:lastColumn="0" w:noHBand="0" w:noVBand="0"/>
      </w:tblPr>
      <w:tblGrid>
        <w:gridCol w:w="2978"/>
        <w:gridCol w:w="2410"/>
        <w:gridCol w:w="2976"/>
      </w:tblGrid>
      <w:tr w:rsidR="00B72FA7" w14:paraId="3F7CEE9D" w14:textId="77777777" w:rsidTr="00B72FA7">
        <w:trPr>
          <w:trHeight w:val="1241"/>
          <w:jc w:val="center"/>
        </w:trPr>
        <w:tc>
          <w:tcPr>
            <w:tcW w:w="2978" w:type="dxa"/>
            <w:shd w:val="clear" w:color="auto" w:fill="DECDFF"/>
            <w:tcMar>
              <w:top w:w="150" w:type="dxa"/>
              <w:left w:w="150" w:type="dxa"/>
              <w:bottom w:w="150" w:type="dxa"/>
              <w:right w:w="150" w:type="dxa"/>
            </w:tcMar>
          </w:tcPr>
          <w:p w14:paraId="74E10D24" w14:textId="0E59ADEF" w:rsidR="00B72FA7" w:rsidRDefault="00B72FA7" w:rsidP="00577499">
            <w:pPr>
              <w:spacing w:after="240" w:line="336" w:lineRule="auto"/>
              <w:jc w:val="center"/>
            </w:pPr>
            <w:r>
              <w:rPr>
                <w:rFonts w:ascii="Open Sans Bold" w:eastAsia="Open Sans Bold" w:hAnsi="Open Sans Bold" w:cs="Open Sans Bold"/>
                <w:b/>
                <w:bCs/>
                <w:color w:val="000000"/>
                <w:sz w:val="24"/>
                <w:szCs w:val="24"/>
              </w:rPr>
              <w:t xml:space="preserve">Famille </w:t>
            </w:r>
          </w:p>
        </w:tc>
        <w:tc>
          <w:tcPr>
            <w:tcW w:w="2410" w:type="dxa"/>
            <w:shd w:val="clear" w:color="auto" w:fill="DECDFF"/>
            <w:tcMar>
              <w:top w:w="150" w:type="dxa"/>
              <w:left w:w="150" w:type="dxa"/>
              <w:bottom w:w="150" w:type="dxa"/>
              <w:right w:w="150" w:type="dxa"/>
            </w:tcMar>
          </w:tcPr>
          <w:p w14:paraId="78C224DF" w14:textId="3F63F801" w:rsidR="00B72FA7" w:rsidRDefault="00B72FA7" w:rsidP="00577499">
            <w:pPr>
              <w:spacing w:after="240" w:line="336" w:lineRule="auto"/>
              <w:jc w:val="center"/>
            </w:pPr>
            <w:r>
              <w:rPr>
                <w:rFonts w:ascii="Open Sans Bold" w:eastAsia="Open Sans Bold" w:hAnsi="Open Sans Bold" w:cs="Open Sans Bold"/>
                <w:b/>
                <w:bCs/>
                <w:color w:val="000000"/>
                <w:sz w:val="24"/>
                <w:szCs w:val="24"/>
              </w:rPr>
              <w:t xml:space="preserve">Actif </w:t>
            </w:r>
          </w:p>
        </w:tc>
        <w:tc>
          <w:tcPr>
            <w:tcW w:w="2976" w:type="dxa"/>
            <w:shd w:val="clear" w:color="auto" w:fill="DECDFF"/>
            <w:tcMar>
              <w:top w:w="150" w:type="dxa"/>
              <w:left w:w="150" w:type="dxa"/>
              <w:bottom w:w="150" w:type="dxa"/>
              <w:right w:w="150" w:type="dxa"/>
            </w:tcMar>
          </w:tcPr>
          <w:p w14:paraId="4B0D7686" w14:textId="3B14592D" w:rsidR="00B72FA7" w:rsidRDefault="00B72FA7" w:rsidP="00577499">
            <w:pPr>
              <w:spacing w:after="240" w:line="336" w:lineRule="auto"/>
              <w:jc w:val="center"/>
            </w:pPr>
            <w:r>
              <w:rPr>
                <w:rFonts w:ascii="Open Sans Bold" w:eastAsia="Open Sans Bold" w:hAnsi="Open Sans Bold" w:cs="Open Sans Bold"/>
                <w:b/>
                <w:bCs/>
                <w:color w:val="000000"/>
                <w:sz w:val="24"/>
                <w:szCs w:val="24"/>
              </w:rPr>
              <w:t>Valeur</w:t>
            </w:r>
            <w:r>
              <w:rPr>
                <w:rFonts w:ascii="Open Sans Bold" w:eastAsia="Open Sans Bold" w:hAnsi="Open Sans Bold" w:cs="Open Sans Bold"/>
                <w:b/>
                <w:bCs/>
                <w:color w:val="000000"/>
                <w:sz w:val="24"/>
                <w:szCs w:val="24"/>
              </w:rPr>
              <w:br/>
              <w:t xml:space="preserve">(faible/moyen/fort) </w:t>
            </w:r>
          </w:p>
        </w:tc>
      </w:tr>
      <w:tr w:rsidR="00B72FA7" w14:paraId="0EC80676" w14:textId="77777777" w:rsidTr="00B72FA7">
        <w:trPr>
          <w:jc w:val="center"/>
        </w:trPr>
        <w:tc>
          <w:tcPr>
            <w:tcW w:w="2978" w:type="dxa"/>
            <w:vMerge w:val="restart"/>
            <w:tcMar>
              <w:top w:w="150" w:type="dxa"/>
              <w:left w:w="150" w:type="dxa"/>
              <w:bottom w:w="150" w:type="dxa"/>
              <w:right w:w="150" w:type="dxa"/>
            </w:tcMar>
          </w:tcPr>
          <w:p w14:paraId="36DAC20C" w14:textId="204A033F" w:rsidR="00B72FA7" w:rsidRDefault="00B72FA7" w:rsidP="00B72FA7">
            <w:pPr>
              <w:spacing w:after="240" w:line="336" w:lineRule="auto"/>
              <w:jc w:val="center"/>
            </w:pPr>
            <w:r>
              <w:rPr>
                <w:rFonts w:ascii="Open Sans" w:eastAsia="Open Sans" w:hAnsi="Open Sans" w:cs="Open Sans"/>
                <w:color w:val="000000"/>
                <w:sz w:val="21"/>
                <w:szCs w:val="21"/>
              </w:rPr>
              <w:t xml:space="preserve">Matériels </w:t>
            </w:r>
          </w:p>
        </w:tc>
        <w:tc>
          <w:tcPr>
            <w:tcW w:w="2410" w:type="dxa"/>
            <w:tcMar>
              <w:top w:w="150" w:type="dxa"/>
              <w:left w:w="150" w:type="dxa"/>
              <w:bottom w:w="150" w:type="dxa"/>
              <w:right w:w="150" w:type="dxa"/>
            </w:tcMar>
          </w:tcPr>
          <w:p w14:paraId="01530501" w14:textId="526B5211" w:rsidR="00B72FA7" w:rsidRDefault="00B72FA7" w:rsidP="00B72FA7">
            <w:pPr>
              <w:spacing w:after="240" w:line="336" w:lineRule="auto"/>
              <w:jc w:val="center"/>
            </w:pPr>
            <w:r>
              <w:rPr>
                <w:rFonts w:ascii="Open Sans" w:eastAsia="Open Sans" w:hAnsi="Open Sans" w:cs="Open Sans"/>
                <w:color w:val="000000"/>
                <w:sz w:val="21"/>
                <w:szCs w:val="21"/>
              </w:rPr>
              <w:t xml:space="preserve">Postes soignants </w:t>
            </w:r>
          </w:p>
        </w:tc>
        <w:tc>
          <w:tcPr>
            <w:tcW w:w="2976" w:type="dxa"/>
            <w:tcMar>
              <w:top w:w="150" w:type="dxa"/>
              <w:left w:w="150" w:type="dxa"/>
              <w:bottom w:w="150" w:type="dxa"/>
              <w:right w:w="150" w:type="dxa"/>
            </w:tcMar>
          </w:tcPr>
          <w:p w14:paraId="68F3A524" w14:textId="7A382945" w:rsidR="00B72FA7" w:rsidRDefault="00B72FA7" w:rsidP="00B72FA7">
            <w:pPr>
              <w:spacing w:after="240" w:line="336" w:lineRule="auto"/>
              <w:jc w:val="cente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(remplaçables sauf en cas d’attaque global) </w:t>
            </w:r>
          </w:p>
        </w:tc>
      </w:tr>
      <w:tr w:rsidR="00B72FA7" w14:paraId="7E9C3092" w14:textId="77777777" w:rsidTr="00B72FA7">
        <w:trPr>
          <w:jc w:val="center"/>
        </w:trPr>
        <w:tc>
          <w:tcPr>
            <w:tcW w:w="2978" w:type="dxa"/>
            <w:vMerge/>
            <w:tcMar>
              <w:top w:w="150" w:type="dxa"/>
              <w:left w:w="150" w:type="dxa"/>
              <w:bottom w:w="150" w:type="dxa"/>
              <w:right w:w="150" w:type="dxa"/>
            </w:tcMar>
          </w:tcPr>
          <w:p w14:paraId="2AAC869B" w14:textId="689F2397" w:rsidR="00B72FA7" w:rsidRDefault="00B72FA7" w:rsidP="00B72FA7">
            <w:pPr>
              <w:spacing w:after="240" w:line="336" w:lineRule="auto"/>
              <w:jc w:val="center"/>
            </w:pPr>
          </w:p>
        </w:tc>
        <w:tc>
          <w:tcPr>
            <w:tcW w:w="2410" w:type="dxa"/>
            <w:tcMar>
              <w:top w:w="150" w:type="dxa"/>
              <w:left w:w="150" w:type="dxa"/>
              <w:bottom w:w="150" w:type="dxa"/>
              <w:right w:w="150" w:type="dxa"/>
            </w:tcMar>
          </w:tcPr>
          <w:p w14:paraId="37B4A274" w14:textId="579426C3" w:rsidR="00B72FA7" w:rsidRDefault="00B72FA7" w:rsidP="00B72FA7">
            <w:pPr>
              <w:spacing w:after="240" w:line="336" w:lineRule="auto"/>
              <w:jc w:val="center"/>
            </w:pPr>
            <w:r>
              <w:rPr>
                <w:rFonts w:ascii="Open Sans" w:eastAsia="Open Sans" w:hAnsi="Open Sans" w:cs="Open Sans"/>
                <w:color w:val="000000"/>
                <w:sz w:val="21"/>
                <w:szCs w:val="21"/>
              </w:rPr>
              <w:t xml:space="preserve">Équipements d’imagerie interconnectés </w:t>
            </w:r>
          </w:p>
        </w:tc>
        <w:tc>
          <w:tcPr>
            <w:tcW w:w="2976" w:type="dxa"/>
            <w:tcMar>
              <w:top w:w="150" w:type="dxa"/>
              <w:left w:w="150" w:type="dxa"/>
              <w:bottom w:w="150" w:type="dxa"/>
              <w:right w:w="150" w:type="dxa"/>
            </w:tcMar>
          </w:tcPr>
          <w:p w14:paraId="27C9142F" w14:textId="699FF9DA" w:rsidR="00B72FA7" w:rsidRDefault="00B72FA7" w:rsidP="00B72FA7">
            <w:pPr>
              <w:spacing w:after="240" w:line="336"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(impact au moyen de travail et vital pour les patients)   </w:t>
            </w:r>
          </w:p>
        </w:tc>
      </w:tr>
      <w:tr w:rsidR="00B72FA7" w14:paraId="523F39D7" w14:textId="77777777" w:rsidTr="00B72FA7">
        <w:trPr>
          <w:jc w:val="center"/>
        </w:trPr>
        <w:tc>
          <w:tcPr>
            <w:tcW w:w="2978" w:type="dxa"/>
            <w:vMerge/>
            <w:tcMar>
              <w:top w:w="150" w:type="dxa"/>
              <w:left w:w="150" w:type="dxa"/>
              <w:bottom w:w="150" w:type="dxa"/>
              <w:right w:w="150" w:type="dxa"/>
            </w:tcMar>
          </w:tcPr>
          <w:p w14:paraId="49003CA3" w14:textId="2848EF45" w:rsidR="00B72FA7" w:rsidRDefault="00B72FA7" w:rsidP="00B72FA7">
            <w:pPr>
              <w:spacing w:after="240" w:line="336" w:lineRule="auto"/>
              <w:jc w:val="center"/>
            </w:pPr>
          </w:p>
        </w:tc>
        <w:tc>
          <w:tcPr>
            <w:tcW w:w="2410" w:type="dxa"/>
            <w:tcMar>
              <w:top w:w="150" w:type="dxa"/>
              <w:left w:w="150" w:type="dxa"/>
              <w:bottom w:w="150" w:type="dxa"/>
              <w:right w:w="150" w:type="dxa"/>
            </w:tcMar>
          </w:tcPr>
          <w:p w14:paraId="29230CC3" w14:textId="3941196E" w:rsidR="00B72FA7" w:rsidRDefault="00B72FA7" w:rsidP="00B72FA7">
            <w:pPr>
              <w:spacing w:after="240" w:line="336" w:lineRule="auto"/>
              <w:jc w:val="center"/>
            </w:pPr>
            <w:r>
              <w:rPr>
                <w:rFonts w:ascii="Open Sans" w:eastAsia="Open Sans" w:hAnsi="Open Sans" w:cs="Open Sans"/>
                <w:color w:val="000000"/>
                <w:sz w:val="21"/>
                <w:szCs w:val="21"/>
              </w:rPr>
              <w:t xml:space="preserve">Dispositifs médicaux connectés </w:t>
            </w:r>
          </w:p>
        </w:tc>
        <w:tc>
          <w:tcPr>
            <w:tcW w:w="2976" w:type="dxa"/>
            <w:tcMar>
              <w:top w:w="150" w:type="dxa"/>
              <w:left w:w="150" w:type="dxa"/>
              <w:bottom w:w="150" w:type="dxa"/>
              <w:right w:w="150" w:type="dxa"/>
            </w:tcMar>
          </w:tcPr>
          <w:p w14:paraId="40AD5C9F" w14:textId="117966C2" w:rsidR="00B72FA7" w:rsidRDefault="00B72FA7" w:rsidP="00B72FA7">
            <w:pPr>
              <w:spacing w:after="240" w:line="336"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(risque vital pour les patients) </w:t>
            </w:r>
          </w:p>
        </w:tc>
      </w:tr>
      <w:tr w:rsidR="00B72FA7" w14:paraId="38930915" w14:textId="77777777" w:rsidTr="00B72FA7">
        <w:trPr>
          <w:jc w:val="center"/>
        </w:trPr>
        <w:tc>
          <w:tcPr>
            <w:tcW w:w="2978" w:type="dxa"/>
            <w:vMerge/>
            <w:tcMar>
              <w:top w:w="150" w:type="dxa"/>
              <w:left w:w="150" w:type="dxa"/>
              <w:bottom w:w="150" w:type="dxa"/>
              <w:right w:w="150" w:type="dxa"/>
            </w:tcMar>
          </w:tcPr>
          <w:p w14:paraId="5E9AD421" w14:textId="555F786C" w:rsidR="00B72FA7" w:rsidRDefault="00B72FA7" w:rsidP="00B72FA7">
            <w:pPr>
              <w:spacing w:after="240" w:line="336" w:lineRule="auto"/>
              <w:jc w:val="center"/>
            </w:pPr>
          </w:p>
        </w:tc>
        <w:tc>
          <w:tcPr>
            <w:tcW w:w="2410" w:type="dxa"/>
            <w:tcMar>
              <w:top w:w="150" w:type="dxa"/>
              <w:left w:w="150" w:type="dxa"/>
              <w:bottom w:w="150" w:type="dxa"/>
              <w:right w:w="150" w:type="dxa"/>
            </w:tcMar>
          </w:tcPr>
          <w:p w14:paraId="74C8ECD2" w14:textId="7967D320" w:rsidR="00B72FA7" w:rsidRDefault="00B72FA7" w:rsidP="00B72FA7">
            <w:pPr>
              <w:spacing w:after="240" w:line="336" w:lineRule="auto"/>
              <w:jc w:val="center"/>
            </w:pPr>
            <w:r>
              <w:rPr>
                <w:rFonts w:ascii="Open Sans" w:eastAsia="Open Sans" w:hAnsi="Open Sans" w:cs="Open Sans"/>
                <w:color w:val="000000"/>
                <w:sz w:val="21"/>
                <w:szCs w:val="21"/>
              </w:rPr>
              <w:t xml:space="preserve">Datacenter HDS interne </w:t>
            </w:r>
          </w:p>
        </w:tc>
        <w:tc>
          <w:tcPr>
            <w:tcW w:w="2976" w:type="dxa"/>
            <w:tcMar>
              <w:top w:w="150" w:type="dxa"/>
              <w:left w:w="150" w:type="dxa"/>
              <w:bottom w:w="150" w:type="dxa"/>
              <w:right w:w="150" w:type="dxa"/>
            </w:tcMar>
          </w:tcPr>
          <w:p w14:paraId="5B3237A3" w14:textId="1F1B6ABD" w:rsidR="00B72FA7" w:rsidRDefault="00B72FA7" w:rsidP="00B72FA7">
            <w:pPr>
              <w:spacing w:after="240" w:line="336" w:lineRule="auto"/>
              <w:jc w:val="cente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(risque d’accès aux données de santé) </w:t>
            </w:r>
          </w:p>
        </w:tc>
      </w:tr>
      <w:tr w:rsidR="00B72FA7" w14:paraId="68783051" w14:textId="77777777" w:rsidTr="00B72FA7">
        <w:trPr>
          <w:jc w:val="center"/>
        </w:trPr>
        <w:tc>
          <w:tcPr>
            <w:tcW w:w="2978" w:type="dxa"/>
            <w:vMerge/>
            <w:tcMar>
              <w:top w:w="150" w:type="dxa"/>
              <w:left w:w="150" w:type="dxa"/>
              <w:bottom w:w="150" w:type="dxa"/>
              <w:right w:w="150" w:type="dxa"/>
            </w:tcMar>
          </w:tcPr>
          <w:p w14:paraId="7BD04477" w14:textId="7699700C"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7FDF8143" w14:textId="79DA8EBA"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Routeur (passerelle) </w:t>
            </w:r>
          </w:p>
        </w:tc>
        <w:tc>
          <w:tcPr>
            <w:tcW w:w="2976" w:type="dxa"/>
            <w:tcMar>
              <w:top w:w="150" w:type="dxa"/>
              <w:left w:w="150" w:type="dxa"/>
              <w:bottom w:w="150" w:type="dxa"/>
              <w:right w:w="150" w:type="dxa"/>
            </w:tcMar>
          </w:tcPr>
          <w:p w14:paraId="3C6EE73E" w14:textId="50A26D01"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(risque de coupure d’accès externe, mais les activités persistent) </w:t>
            </w:r>
          </w:p>
        </w:tc>
      </w:tr>
      <w:tr w:rsidR="00B72FA7" w14:paraId="5FD31D45" w14:textId="77777777" w:rsidTr="00B72FA7">
        <w:trPr>
          <w:jc w:val="center"/>
        </w:trPr>
        <w:tc>
          <w:tcPr>
            <w:tcW w:w="2978" w:type="dxa"/>
            <w:vMerge w:val="restart"/>
            <w:tcMar>
              <w:top w:w="150" w:type="dxa"/>
              <w:left w:w="150" w:type="dxa"/>
              <w:bottom w:w="150" w:type="dxa"/>
              <w:right w:w="150" w:type="dxa"/>
            </w:tcMar>
          </w:tcPr>
          <w:p w14:paraId="65E28265" w14:textId="023CADE3"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Applicatifs </w:t>
            </w:r>
          </w:p>
        </w:tc>
        <w:tc>
          <w:tcPr>
            <w:tcW w:w="2410" w:type="dxa"/>
            <w:tcMar>
              <w:top w:w="150" w:type="dxa"/>
              <w:left w:w="150" w:type="dxa"/>
              <w:bottom w:w="150" w:type="dxa"/>
              <w:right w:w="150" w:type="dxa"/>
            </w:tcMar>
          </w:tcPr>
          <w:p w14:paraId="3DB136E8" w14:textId="6CE78DDE"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VPN </w:t>
            </w:r>
          </w:p>
        </w:tc>
        <w:tc>
          <w:tcPr>
            <w:tcW w:w="2976" w:type="dxa"/>
            <w:tcMar>
              <w:top w:w="150" w:type="dxa"/>
              <w:left w:w="150" w:type="dxa"/>
              <w:bottom w:w="150" w:type="dxa"/>
              <w:right w:w="150" w:type="dxa"/>
            </w:tcMar>
          </w:tcPr>
          <w:p w14:paraId="5294306E" w14:textId="0A3A6488"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(atteinte à la sécurité des connexions inter post) </w:t>
            </w:r>
          </w:p>
        </w:tc>
      </w:tr>
      <w:tr w:rsidR="00B72FA7" w14:paraId="21049470" w14:textId="77777777" w:rsidTr="00B72FA7">
        <w:trPr>
          <w:jc w:val="center"/>
        </w:trPr>
        <w:tc>
          <w:tcPr>
            <w:tcW w:w="2978" w:type="dxa"/>
            <w:vMerge/>
            <w:tcMar>
              <w:top w:w="150" w:type="dxa"/>
              <w:left w:w="150" w:type="dxa"/>
              <w:bottom w:w="150" w:type="dxa"/>
              <w:right w:w="150" w:type="dxa"/>
            </w:tcMar>
          </w:tcPr>
          <w:p w14:paraId="4F2556F2"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66855382" w14:textId="47BF5811"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Wi-Fi </w:t>
            </w:r>
            <w:r>
              <w:rPr>
                <w:rFonts w:ascii="Open Sans" w:eastAsia="Open Sans" w:hAnsi="Open Sans" w:cs="Open Sans"/>
                <w:color w:val="000000"/>
                <w:sz w:val="23"/>
                <w:szCs w:val="23"/>
              </w:rPr>
              <w:t xml:space="preserve">visiteurs/patients </w:t>
            </w:r>
          </w:p>
        </w:tc>
        <w:tc>
          <w:tcPr>
            <w:tcW w:w="2976" w:type="dxa"/>
            <w:tcMar>
              <w:top w:w="150" w:type="dxa"/>
              <w:left w:w="150" w:type="dxa"/>
              <w:bottom w:w="150" w:type="dxa"/>
              <w:right w:w="150" w:type="dxa"/>
            </w:tcMar>
          </w:tcPr>
          <w:p w14:paraId="23E19B03" w14:textId="12A253AE"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Faible</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(moyen si mal configuré) </w:t>
            </w:r>
          </w:p>
        </w:tc>
      </w:tr>
      <w:tr w:rsidR="00B72FA7" w14:paraId="0EFF9380" w14:textId="77777777" w:rsidTr="00B72FA7">
        <w:trPr>
          <w:jc w:val="center"/>
        </w:trPr>
        <w:tc>
          <w:tcPr>
            <w:tcW w:w="2978" w:type="dxa"/>
            <w:vMerge/>
            <w:tcMar>
              <w:top w:w="150" w:type="dxa"/>
              <w:left w:w="150" w:type="dxa"/>
              <w:bottom w:w="150" w:type="dxa"/>
              <w:right w:w="150" w:type="dxa"/>
            </w:tcMar>
          </w:tcPr>
          <w:p w14:paraId="3A8572EA"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2C9647A9" w14:textId="7DCA4826"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Wi-Fi soignants </w:t>
            </w:r>
          </w:p>
        </w:tc>
        <w:tc>
          <w:tcPr>
            <w:tcW w:w="2976" w:type="dxa"/>
            <w:tcMar>
              <w:top w:w="150" w:type="dxa"/>
              <w:left w:w="150" w:type="dxa"/>
              <w:bottom w:w="150" w:type="dxa"/>
              <w:right w:w="150" w:type="dxa"/>
            </w:tcMar>
          </w:tcPr>
          <w:p w14:paraId="1C47F145" w14:textId="543ED1EA"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(gênante en cas de rupture) </w:t>
            </w:r>
          </w:p>
        </w:tc>
      </w:tr>
      <w:tr w:rsidR="00B72FA7" w14:paraId="4BD67A07" w14:textId="77777777" w:rsidTr="00B72FA7">
        <w:trPr>
          <w:jc w:val="center"/>
        </w:trPr>
        <w:tc>
          <w:tcPr>
            <w:tcW w:w="2978" w:type="dxa"/>
            <w:vMerge/>
            <w:tcMar>
              <w:top w:w="150" w:type="dxa"/>
              <w:left w:w="150" w:type="dxa"/>
              <w:bottom w:w="150" w:type="dxa"/>
              <w:right w:w="150" w:type="dxa"/>
            </w:tcMar>
          </w:tcPr>
          <w:p w14:paraId="5A0C8CAE"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2E7DDE55" w14:textId="7E144A70"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Portail web (lié au VPN) </w:t>
            </w:r>
          </w:p>
        </w:tc>
        <w:tc>
          <w:tcPr>
            <w:tcW w:w="2976" w:type="dxa"/>
            <w:tcMar>
              <w:top w:w="150" w:type="dxa"/>
              <w:left w:w="150" w:type="dxa"/>
              <w:bottom w:w="150" w:type="dxa"/>
              <w:right w:w="150" w:type="dxa"/>
            </w:tcMar>
          </w:tcPr>
          <w:p w14:paraId="2DC724AB" w14:textId="6B789A1B"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(les praticiens libéraux ne pourront pas se connecter si interruption) </w:t>
            </w:r>
          </w:p>
        </w:tc>
      </w:tr>
      <w:tr w:rsidR="00B72FA7" w14:paraId="73564264" w14:textId="77777777" w:rsidTr="00B72FA7">
        <w:trPr>
          <w:jc w:val="center"/>
        </w:trPr>
        <w:tc>
          <w:tcPr>
            <w:tcW w:w="2978" w:type="dxa"/>
            <w:vMerge w:val="restart"/>
            <w:tcMar>
              <w:top w:w="150" w:type="dxa"/>
              <w:left w:w="150" w:type="dxa"/>
              <w:bottom w:w="150" w:type="dxa"/>
              <w:right w:w="150" w:type="dxa"/>
            </w:tcMar>
          </w:tcPr>
          <w:p w14:paraId="3DEFD647" w14:textId="4F3DF82E"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Humains </w:t>
            </w:r>
          </w:p>
        </w:tc>
        <w:tc>
          <w:tcPr>
            <w:tcW w:w="2410" w:type="dxa"/>
            <w:tcMar>
              <w:top w:w="150" w:type="dxa"/>
              <w:left w:w="150" w:type="dxa"/>
              <w:bottom w:w="150" w:type="dxa"/>
              <w:right w:w="150" w:type="dxa"/>
            </w:tcMar>
          </w:tcPr>
          <w:p w14:paraId="34FC369D" w14:textId="1766CE50"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~900 agents </w:t>
            </w:r>
          </w:p>
        </w:tc>
        <w:tc>
          <w:tcPr>
            <w:tcW w:w="2976" w:type="dxa"/>
            <w:tcMar>
              <w:top w:w="150" w:type="dxa"/>
              <w:left w:w="150" w:type="dxa"/>
              <w:bottom w:w="150" w:type="dxa"/>
              <w:right w:w="150" w:type="dxa"/>
            </w:tcMar>
          </w:tcPr>
          <w:p w14:paraId="4AC7F030" w14:textId="5E057F1E"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(les agents peuvent être victime de phishing) </w:t>
            </w:r>
          </w:p>
        </w:tc>
      </w:tr>
      <w:tr w:rsidR="00B72FA7" w14:paraId="1CD8ED7E" w14:textId="77777777" w:rsidTr="00B72FA7">
        <w:trPr>
          <w:jc w:val="center"/>
        </w:trPr>
        <w:tc>
          <w:tcPr>
            <w:tcW w:w="2978" w:type="dxa"/>
            <w:vMerge/>
            <w:tcMar>
              <w:top w:w="150" w:type="dxa"/>
              <w:left w:w="150" w:type="dxa"/>
              <w:bottom w:w="150" w:type="dxa"/>
              <w:right w:w="150" w:type="dxa"/>
            </w:tcMar>
          </w:tcPr>
          <w:p w14:paraId="120561D6"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7386FB06" w14:textId="491BB2F8"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3 administrateurs locaux </w:t>
            </w:r>
          </w:p>
        </w:tc>
        <w:tc>
          <w:tcPr>
            <w:tcW w:w="2976" w:type="dxa"/>
            <w:tcMar>
              <w:top w:w="150" w:type="dxa"/>
              <w:left w:w="150" w:type="dxa"/>
              <w:bottom w:w="150" w:type="dxa"/>
              <w:right w:w="150" w:type="dxa"/>
            </w:tcMar>
          </w:tcPr>
          <w:p w14:paraId="1C58FC6F" w14:textId="46ADB6C6"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(accès admins) </w:t>
            </w:r>
          </w:p>
        </w:tc>
      </w:tr>
      <w:tr w:rsidR="00B72FA7" w14:paraId="04DC51D5" w14:textId="77777777" w:rsidTr="00B72FA7">
        <w:trPr>
          <w:jc w:val="center"/>
        </w:trPr>
        <w:tc>
          <w:tcPr>
            <w:tcW w:w="2978" w:type="dxa"/>
            <w:vMerge/>
            <w:tcMar>
              <w:top w:w="150" w:type="dxa"/>
              <w:left w:w="150" w:type="dxa"/>
              <w:bottom w:w="150" w:type="dxa"/>
              <w:right w:w="150" w:type="dxa"/>
            </w:tcMar>
          </w:tcPr>
          <w:p w14:paraId="609DBD5C"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1E76564E" w14:textId="133C0C15"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Médecins libéraux </w:t>
            </w:r>
          </w:p>
        </w:tc>
        <w:tc>
          <w:tcPr>
            <w:tcW w:w="2976" w:type="dxa"/>
            <w:tcMar>
              <w:top w:w="150" w:type="dxa"/>
              <w:left w:w="150" w:type="dxa"/>
              <w:bottom w:w="150" w:type="dxa"/>
              <w:right w:w="150" w:type="dxa"/>
            </w:tcMar>
          </w:tcPr>
          <w:p w14:paraId="3CD9A6AF" w14:textId="01A841D9"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(impact sur le travail si blocage des équipements) </w:t>
            </w:r>
          </w:p>
        </w:tc>
      </w:tr>
      <w:tr w:rsidR="00B72FA7" w14:paraId="1AEADE0E" w14:textId="77777777" w:rsidTr="00B72FA7">
        <w:trPr>
          <w:jc w:val="center"/>
        </w:trPr>
        <w:tc>
          <w:tcPr>
            <w:tcW w:w="2978" w:type="dxa"/>
            <w:vMerge/>
            <w:tcMar>
              <w:top w:w="150" w:type="dxa"/>
              <w:left w:w="150" w:type="dxa"/>
              <w:bottom w:w="150" w:type="dxa"/>
              <w:right w:w="150" w:type="dxa"/>
            </w:tcMar>
          </w:tcPr>
          <w:p w14:paraId="496DC79E"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138FDF51" w14:textId="3F5571AA"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Prestataires en maintenance à distance </w:t>
            </w:r>
          </w:p>
        </w:tc>
        <w:tc>
          <w:tcPr>
            <w:tcW w:w="2976" w:type="dxa"/>
            <w:tcMar>
              <w:top w:w="150" w:type="dxa"/>
              <w:left w:w="150" w:type="dxa"/>
              <w:bottom w:w="150" w:type="dxa"/>
              <w:right w:w="150" w:type="dxa"/>
            </w:tcMar>
          </w:tcPr>
          <w:p w14:paraId="1176F03C" w14:textId="4BF65189"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(impacts sur les logiciels utilisés - rupture d’utilisation) </w:t>
            </w:r>
          </w:p>
        </w:tc>
      </w:tr>
      <w:tr w:rsidR="00B72FA7" w14:paraId="7CDE579F" w14:textId="77777777" w:rsidTr="00B72FA7">
        <w:trPr>
          <w:jc w:val="center"/>
        </w:trPr>
        <w:tc>
          <w:tcPr>
            <w:tcW w:w="2978" w:type="dxa"/>
            <w:vMerge w:val="restart"/>
            <w:tcMar>
              <w:top w:w="150" w:type="dxa"/>
              <w:left w:w="150" w:type="dxa"/>
              <w:bottom w:w="150" w:type="dxa"/>
              <w:right w:w="150" w:type="dxa"/>
            </w:tcMar>
          </w:tcPr>
          <w:p w14:paraId="48ADA171" w14:textId="78D4788D"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Données </w:t>
            </w:r>
          </w:p>
        </w:tc>
        <w:tc>
          <w:tcPr>
            <w:tcW w:w="2410" w:type="dxa"/>
            <w:tcMar>
              <w:top w:w="150" w:type="dxa"/>
              <w:left w:w="150" w:type="dxa"/>
              <w:bottom w:w="150" w:type="dxa"/>
              <w:right w:w="150" w:type="dxa"/>
            </w:tcMar>
          </w:tcPr>
          <w:p w14:paraId="48173675" w14:textId="0A21BAED"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Dossiers patients </w:t>
            </w:r>
          </w:p>
        </w:tc>
        <w:tc>
          <w:tcPr>
            <w:tcW w:w="2976" w:type="dxa"/>
            <w:tcMar>
              <w:top w:w="150" w:type="dxa"/>
              <w:left w:w="150" w:type="dxa"/>
              <w:bottom w:w="150" w:type="dxa"/>
              <w:right w:w="150" w:type="dxa"/>
            </w:tcMar>
          </w:tcPr>
          <w:p w14:paraId="3D90F39B" w14:textId="4B0CD9C2"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(secrets médicales) </w:t>
            </w:r>
          </w:p>
        </w:tc>
      </w:tr>
      <w:tr w:rsidR="00B72FA7" w14:paraId="5C5BF749" w14:textId="77777777" w:rsidTr="00B72FA7">
        <w:trPr>
          <w:jc w:val="center"/>
        </w:trPr>
        <w:tc>
          <w:tcPr>
            <w:tcW w:w="2978" w:type="dxa"/>
            <w:vMerge/>
            <w:tcMar>
              <w:top w:w="150" w:type="dxa"/>
              <w:left w:w="150" w:type="dxa"/>
              <w:bottom w:w="150" w:type="dxa"/>
              <w:right w:w="150" w:type="dxa"/>
            </w:tcMar>
          </w:tcPr>
          <w:p w14:paraId="6674BC6A"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276D10E4" w14:textId="4F2AA474"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Images médicales du PACS </w:t>
            </w:r>
          </w:p>
        </w:tc>
        <w:tc>
          <w:tcPr>
            <w:tcW w:w="2976" w:type="dxa"/>
            <w:tcMar>
              <w:top w:w="150" w:type="dxa"/>
              <w:left w:w="150" w:type="dxa"/>
              <w:bottom w:w="150" w:type="dxa"/>
              <w:right w:w="150" w:type="dxa"/>
            </w:tcMar>
          </w:tcPr>
          <w:p w14:paraId="1E2DC143" w14:textId="31F3D66D"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(secrets médicales) </w:t>
            </w:r>
          </w:p>
        </w:tc>
      </w:tr>
      <w:tr w:rsidR="00B72FA7" w14:paraId="1E83A0C1" w14:textId="77777777" w:rsidTr="00B72FA7">
        <w:trPr>
          <w:jc w:val="center"/>
        </w:trPr>
        <w:tc>
          <w:tcPr>
            <w:tcW w:w="2978" w:type="dxa"/>
            <w:vMerge/>
            <w:tcMar>
              <w:top w:w="150" w:type="dxa"/>
              <w:left w:w="150" w:type="dxa"/>
              <w:bottom w:w="150" w:type="dxa"/>
              <w:right w:w="150" w:type="dxa"/>
            </w:tcMar>
          </w:tcPr>
          <w:p w14:paraId="3FFA5138"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010AB839" w14:textId="3ABADA4D"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Données de monitoring des dispositifs </w:t>
            </w:r>
          </w:p>
        </w:tc>
        <w:tc>
          <w:tcPr>
            <w:tcW w:w="2976" w:type="dxa"/>
            <w:tcMar>
              <w:top w:w="150" w:type="dxa"/>
              <w:left w:w="150" w:type="dxa"/>
              <w:bottom w:w="150" w:type="dxa"/>
              <w:right w:w="150" w:type="dxa"/>
            </w:tcMar>
          </w:tcPr>
          <w:p w14:paraId="134A253F" w14:textId="2D55976D"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(déplacement des rendez-vous ou même, des annulations - défaillance système) </w:t>
            </w:r>
          </w:p>
        </w:tc>
      </w:tr>
      <w:tr w:rsidR="00B72FA7" w14:paraId="7E8C0D77" w14:textId="77777777" w:rsidTr="00B72FA7">
        <w:trPr>
          <w:jc w:val="center"/>
        </w:trPr>
        <w:tc>
          <w:tcPr>
            <w:tcW w:w="2978" w:type="dxa"/>
            <w:vMerge/>
            <w:tcMar>
              <w:top w:w="150" w:type="dxa"/>
              <w:left w:w="150" w:type="dxa"/>
              <w:bottom w:w="150" w:type="dxa"/>
              <w:right w:w="150" w:type="dxa"/>
            </w:tcMar>
          </w:tcPr>
          <w:p w14:paraId="04A28C0D"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6AE370BD" w14:textId="5DED7F39"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Données d’identité et administratives des patients </w:t>
            </w:r>
          </w:p>
        </w:tc>
        <w:tc>
          <w:tcPr>
            <w:tcW w:w="2976" w:type="dxa"/>
            <w:tcMar>
              <w:top w:w="150" w:type="dxa"/>
              <w:left w:w="150" w:type="dxa"/>
              <w:bottom w:w="150" w:type="dxa"/>
              <w:right w:w="150" w:type="dxa"/>
            </w:tcMar>
          </w:tcPr>
          <w:p w14:paraId="3268EE55" w14:textId="7B36843F"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(usurpation d’identité mais pas de risque vital) </w:t>
            </w:r>
          </w:p>
        </w:tc>
      </w:tr>
      <w:tr w:rsidR="00B72FA7" w14:paraId="2BF92475" w14:textId="77777777" w:rsidTr="00B72FA7">
        <w:trPr>
          <w:jc w:val="center"/>
        </w:trPr>
        <w:tc>
          <w:tcPr>
            <w:tcW w:w="2978" w:type="dxa"/>
            <w:vMerge/>
            <w:tcMar>
              <w:top w:w="150" w:type="dxa"/>
              <w:left w:w="150" w:type="dxa"/>
              <w:bottom w:w="150" w:type="dxa"/>
              <w:right w:w="150" w:type="dxa"/>
            </w:tcMar>
          </w:tcPr>
          <w:p w14:paraId="38CCFB69"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2AD5CC07" w14:textId="0FF86796"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Comptes et droits d’accès des ~900 agents </w:t>
            </w:r>
          </w:p>
        </w:tc>
        <w:tc>
          <w:tcPr>
            <w:tcW w:w="2976" w:type="dxa"/>
            <w:tcMar>
              <w:top w:w="150" w:type="dxa"/>
              <w:left w:w="150" w:type="dxa"/>
              <w:bottom w:w="150" w:type="dxa"/>
              <w:right w:w="150" w:type="dxa"/>
            </w:tcMar>
          </w:tcPr>
          <w:p w14:paraId="6700FD0F" w14:textId="47AA991E"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(usurpation d’identités, vol de données en grande masse = infiltration du système) </w:t>
            </w:r>
          </w:p>
        </w:tc>
      </w:tr>
      <w:tr w:rsidR="00B72FA7" w14:paraId="30E372F7" w14:textId="77777777" w:rsidTr="00B72FA7">
        <w:trPr>
          <w:jc w:val="center"/>
        </w:trPr>
        <w:tc>
          <w:tcPr>
            <w:tcW w:w="2978" w:type="dxa"/>
            <w:vMerge/>
            <w:tcMar>
              <w:top w:w="150" w:type="dxa"/>
              <w:left w:w="150" w:type="dxa"/>
              <w:bottom w:w="150" w:type="dxa"/>
              <w:right w:w="150" w:type="dxa"/>
            </w:tcMar>
          </w:tcPr>
          <w:p w14:paraId="2E6B87C7"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6E44A24D" w14:textId="20BE46E6"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Sauvegardes </w:t>
            </w:r>
          </w:p>
        </w:tc>
        <w:tc>
          <w:tcPr>
            <w:tcW w:w="2976" w:type="dxa"/>
            <w:tcMar>
              <w:top w:w="150" w:type="dxa"/>
              <w:left w:w="150" w:type="dxa"/>
              <w:bottom w:w="150" w:type="dxa"/>
              <w:right w:w="150" w:type="dxa"/>
            </w:tcMar>
          </w:tcPr>
          <w:p w14:paraId="5A1348FA" w14:textId="3EB29EE0"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Fort</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(dernier rempart contre-attaques ransomware) </w:t>
            </w:r>
          </w:p>
        </w:tc>
      </w:tr>
      <w:tr w:rsidR="00B72FA7" w14:paraId="4696E310" w14:textId="77777777" w:rsidTr="00B72FA7">
        <w:trPr>
          <w:jc w:val="center"/>
        </w:trPr>
        <w:tc>
          <w:tcPr>
            <w:tcW w:w="2978" w:type="dxa"/>
            <w:vMerge/>
            <w:tcMar>
              <w:top w:w="150" w:type="dxa"/>
              <w:left w:w="150" w:type="dxa"/>
              <w:bottom w:w="150" w:type="dxa"/>
              <w:right w:w="150" w:type="dxa"/>
            </w:tcMar>
          </w:tcPr>
          <w:p w14:paraId="15B71503" w14:textId="77777777" w:rsidR="00B72FA7" w:rsidRDefault="00B72FA7" w:rsidP="00B72FA7">
            <w:pPr>
              <w:spacing w:after="240" w:line="336" w:lineRule="auto"/>
              <w:jc w:val="center"/>
              <w:rPr>
                <w:rFonts w:ascii="Open Sans" w:eastAsia="Open Sans" w:hAnsi="Open Sans" w:cs="Open Sans"/>
                <w:color w:val="000000"/>
                <w:sz w:val="21"/>
                <w:szCs w:val="21"/>
              </w:rPr>
            </w:pPr>
          </w:p>
        </w:tc>
        <w:tc>
          <w:tcPr>
            <w:tcW w:w="2410" w:type="dxa"/>
            <w:tcMar>
              <w:top w:w="150" w:type="dxa"/>
              <w:left w:w="150" w:type="dxa"/>
              <w:bottom w:w="150" w:type="dxa"/>
              <w:right w:w="150" w:type="dxa"/>
            </w:tcMar>
          </w:tcPr>
          <w:p w14:paraId="2BADE41D" w14:textId="2591C6B0"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Journaux d’accès (login logs) </w:t>
            </w:r>
          </w:p>
        </w:tc>
        <w:tc>
          <w:tcPr>
            <w:tcW w:w="2976" w:type="dxa"/>
            <w:tcMar>
              <w:top w:w="150" w:type="dxa"/>
              <w:left w:w="150" w:type="dxa"/>
              <w:bottom w:w="150" w:type="dxa"/>
              <w:right w:w="150" w:type="dxa"/>
            </w:tcMar>
          </w:tcPr>
          <w:p w14:paraId="49150613" w14:textId="64801AAA" w:rsidR="00B72FA7" w:rsidRDefault="00B72FA7" w:rsidP="00B72FA7">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Moyen</w:t>
            </w:r>
            <w:r>
              <w:rPr>
                <w:rFonts w:ascii="MS Gothic" w:eastAsia="MS Gothic" w:hAnsi="MS Gothic" w:cs="MS Gothic" w:hint="eastAsia"/>
                <w:color w:val="000000"/>
                <w:sz w:val="21"/>
                <w:szCs w:val="21"/>
              </w:rPr>
              <w:t> </w:t>
            </w:r>
            <w:r>
              <w:rPr>
                <w:rFonts w:ascii="Open Sans" w:eastAsia="Open Sans" w:hAnsi="Open Sans" w:cs="Open Sans"/>
                <w:color w:val="000000"/>
                <w:sz w:val="21"/>
                <w:szCs w:val="21"/>
              </w:rPr>
              <w:br/>
              <w:t xml:space="preserve">(important pour trouver qui a fait quoi mais ne bloque pas les soins en cas de vol) </w:t>
            </w:r>
          </w:p>
        </w:tc>
      </w:tr>
    </w:tbl>
    <w:p w14:paraId="2F73AC66" w14:textId="77777777" w:rsidR="00B72FA7" w:rsidRDefault="00B72FA7" w:rsidP="00B72FA7"/>
    <w:p w14:paraId="410FE3FB" w14:textId="77777777" w:rsidR="00400ECB" w:rsidRDefault="00400ECB" w:rsidP="00400ECB">
      <w:r>
        <w:t>Les 4 actifs les plus critiques retenus :</w:t>
      </w:r>
    </w:p>
    <w:p w14:paraId="19A9F837" w14:textId="77777777" w:rsidR="00400ECB" w:rsidRDefault="00400ECB">
      <w:pPr>
        <w:pStyle w:val="Paragraphedeliste"/>
        <w:numPr>
          <w:ilvl w:val="0"/>
          <w:numId w:val="28"/>
        </w:numPr>
      </w:pPr>
      <w:r>
        <w:t>Dossiers patients &amp; Images PACS (Données) : Impact direct sur le secret médical et la prise en charge clinique.</w:t>
      </w:r>
    </w:p>
    <w:p w14:paraId="28A41C44" w14:textId="77777777" w:rsidR="00400ECB" w:rsidRDefault="00400ECB">
      <w:pPr>
        <w:pStyle w:val="Paragraphedeliste"/>
        <w:numPr>
          <w:ilvl w:val="0"/>
          <w:numId w:val="28"/>
        </w:numPr>
      </w:pPr>
      <w:r>
        <w:t>Datacenter HDS Interne &amp; Sauvegardes (Matériels/Données) : Support central de tout le SI, cible privilégiée des ransomwares.</w:t>
      </w:r>
    </w:p>
    <w:p w14:paraId="3ADD1EB7" w14:textId="77777777" w:rsidR="00400ECB" w:rsidRDefault="00400ECB">
      <w:pPr>
        <w:pStyle w:val="Paragraphedeliste"/>
        <w:numPr>
          <w:ilvl w:val="0"/>
          <w:numId w:val="28"/>
        </w:numPr>
      </w:pPr>
      <w:r>
        <w:t>Dispositifs médicaux connectés (Matériels) : Risque vital immédiat pour les patients hospitalisés en cas de dysfonctionnement.</w:t>
      </w:r>
    </w:p>
    <w:p w14:paraId="4FF02D4B" w14:textId="3BCDE019" w:rsidR="00400ECB" w:rsidRDefault="00400ECB">
      <w:pPr>
        <w:pStyle w:val="Paragraphedeliste"/>
        <w:numPr>
          <w:ilvl w:val="0"/>
          <w:numId w:val="28"/>
        </w:numPr>
      </w:pPr>
      <w:r>
        <w:t>Comptes administrateurs et accès distants prestataires (Humains) : Clés d’accès globales au réseau hospitalier.</w:t>
      </w:r>
    </w:p>
    <w:p w14:paraId="1933D78D" w14:textId="77777777" w:rsidR="00B72FA7" w:rsidRDefault="00B72FA7" w:rsidP="00B72FA7"/>
    <w:p w14:paraId="2169C404" w14:textId="77777777" w:rsidR="00B72FA7" w:rsidRDefault="00B72FA7" w:rsidP="00B72FA7"/>
    <w:p w14:paraId="2FFB7522" w14:textId="3CDDBB5D" w:rsidR="00027E96" w:rsidRDefault="00000000">
      <w:pPr>
        <w:spacing w:before="120" w:after="120"/>
      </w:pPr>
      <w:r>
        <w:br w:type="page"/>
      </w:r>
    </w:p>
    <w:p w14:paraId="71916EBF" w14:textId="5F1D1099" w:rsidR="0099687D" w:rsidRDefault="001F42BF" w:rsidP="00593FDC">
      <w:pPr>
        <w:pStyle w:val="Titre2"/>
        <w:rPr>
          <w:rFonts w:eastAsia="Open Sans Bold"/>
        </w:rPr>
      </w:pPr>
      <w:bookmarkStart w:id="8" w:name="_Toc241053067"/>
      <w:r>
        <w:rPr>
          <w:rFonts w:eastAsia="Open Sans Bold"/>
        </w:rPr>
        <w:lastRenderedPageBreak/>
        <w:t>PARTIE</w:t>
      </w:r>
      <w:r>
        <w:rPr>
          <w:rFonts w:eastAsia="Open Sans Bold"/>
        </w:rPr>
        <w:t xml:space="preserve"> </w:t>
      </w:r>
      <w:r w:rsidR="0099687D">
        <w:rPr>
          <w:rFonts w:eastAsia="Open Sans Bold"/>
        </w:rPr>
        <w:t xml:space="preserve">5 – </w:t>
      </w:r>
      <w:r w:rsidR="009C44BC" w:rsidRPr="009C44BC">
        <w:rPr>
          <w:rFonts w:eastAsia="Open Sans Bold"/>
        </w:rPr>
        <w:t>IDENTIFICATION DES MENACES DE L'ORGANISATION</w:t>
      </w:r>
      <w:bookmarkEnd w:id="8"/>
    </w:p>
    <w:p w14:paraId="523DCB97" w14:textId="77777777" w:rsidR="0099687D" w:rsidRDefault="0099687D" w:rsidP="00593FDC">
      <w:pPr>
        <w:rPr>
          <w:rFonts w:eastAsia="Open Sans Bold"/>
        </w:rPr>
      </w:pPr>
    </w:p>
    <w:p w14:paraId="62175E3A" w14:textId="20C3F5E9" w:rsidR="00027E96" w:rsidRDefault="00000000" w:rsidP="00593FDC">
      <w:pPr>
        <w:rPr>
          <w:rFonts w:eastAsia="Open Sans Bold"/>
          <w:b/>
          <w:bCs/>
        </w:rPr>
      </w:pPr>
      <w:r w:rsidRPr="00593FDC">
        <w:rPr>
          <w:rFonts w:eastAsia="Open Sans Bold"/>
          <w:b/>
          <w:bCs/>
        </w:rPr>
        <w:t>Consigne :</w:t>
      </w:r>
    </w:p>
    <w:p w14:paraId="406B38F5" w14:textId="77777777" w:rsidR="00593FDC" w:rsidRPr="00593FDC" w:rsidRDefault="00593FDC" w:rsidP="003D0128"/>
    <w:p w14:paraId="3586CEA8" w14:textId="2559C6F9" w:rsidR="00027E96" w:rsidRPr="00B72FA7" w:rsidRDefault="00000000">
      <w:pPr>
        <w:pStyle w:val="Paragraphedeliste"/>
        <w:numPr>
          <w:ilvl w:val="0"/>
          <w:numId w:val="27"/>
        </w:numPr>
        <w:rPr>
          <w:u w:val="single"/>
        </w:rPr>
      </w:pPr>
      <w:r w:rsidRPr="00B72FA7">
        <w:rPr>
          <w:rFonts w:eastAsia="Open Sans"/>
          <w:u w:val="single"/>
        </w:rPr>
        <w:t>Reprenez la cartographie des actifs réalisée à l'Exercice 4.</w:t>
      </w:r>
    </w:p>
    <w:p w14:paraId="0FB2D8FA" w14:textId="77777777" w:rsidR="00027E96" w:rsidRPr="00B72FA7" w:rsidRDefault="00000000">
      <w:pPr>
        <w:pStyle w:val="Paragraphedeliste"/>
        <w:numPr>
          <w:ilvl w:val="0"/>
          <w:numId w:val="27"/>
        </w:numPr>
        <w:rPr>
          <w:u w:val="single"/>
        </w:rPr>
      </w:pPr>
      <w:r w:rsidRPr="00B72FA7">
        <w:rPr>
          <w:rFonts w:eastAsia="Open Sans"/>
          <w:u w:val="single"/>
        </w:rPr>
        <w:t xml:space="preserve">Identifiez au moins 3 menaces internes et 3 menaces externes pertinentes pour votre secteur (voir Fiche 5). </w:t>
      </w:r>
    </w:p>
    <w:p w14:paraId="5B3AAF68" w14:textId="77777777" w:rsidR="00027E96" w:rsidRPr="00B72FA7" w:rsidRDefault="00000000">
      <w:pPr>
        <w:pStyle w:val="Paragraphedeliste"/>
        <w:numPr>
          <w:ilvl w:val="0"/>
          <w:numId w:val="27"/>
        </w:numPr>
        <w:rPr>
          <w:u w:val="single"/>
        </w:rPr>
      </w:pPr>
      <w:r w:rsidRPr="00B72FA7">
        <w:rPr>
          <w:rFonts w:eastAsia="Open Sans"/>
          <w:u w:val="single"/>
        </w:rPr>
        <w:t xml:space="preserve">Associez chaque menace à un ou plusieurs actifs critiques de l'Exercice 4. </w:t>
      </w:r>
    </w:p>
    <w:p w14:paraId="1656CCE5" w14:textId="1AFF1BE0" w:rsidR="00B72FA7" w:rsidRPr="00B72FA7" w:rsidRDefault="00000000">
      <w:pPr>
        <w:pStyle w:val="Paragraphedeliste"/>
        <w:numPr>
          <w:ilvl w:val="0"/>
          <w:numId w:val="27"/>
        </w:numPr>
        <w:rPr>
          <w:rFonts w:eastAsia="Open Sans"/>
          <w:u w:val="single"/>
        </w:rPr>
      </w:pPr>
      <w:r w:rsidRPr="00B72FA7">
        <w:rPr>
          <w:rFonts w:eastAsia="Open Sans"/>
          <w:u w:val="single"/>
        </w:rPr>
        <w:t>Estimez une criticité rapide pour chaque menace (faible / moyen / fort).</w:t>
      </w:r>
    </w:p>
    <w:p w14:paraId="083DF923" w14:textId="77777777" w:rsidR="00B72FA7" w:rsidRPr="00B72FA7" w:rsidRDefault="00B72FA7" w:rsidP="00B72FA7">
      <w:pPr>
        <w:jc w:val="both"/>
        <w:rPr>
          <w:rFonts w:ascii="Open Sans" w:eastAsia="Open Sans" w:hAnsi="Open Sans" w:cs="Open Sans"/>
          <w:color w:val="000000"/>
          <w:sz w:val="21"/>
          <w:szCs w:val="21"/>
        </w:rPr>
      </w:pPr>
    </w:p>
    <w:p w14:paraId="5203A745" w14:textId="1F2A78F0" w:rsidR="000111CC" w:rsidRPr="003D0128" w:rsidRDefault="00000000" w:rsidP="00B72FA7">
      <w:pPr>
        <w:jc w:val="both"/>
        <w:rPr>
          <w:rFonts w:ascii="Open Sans" w:eastAsia="Open Sans" w:hAnsi="Open Sans" w:cs="Open Sans"/>
          <w:b/>
          <w:bCs/>
          <w:sz w:val="21"/>
          <w:szCs w:val="21"/>
        </w:rPr>
      </w:pPr>
      <w:r w:rsidRPr="00593FDC">
        <w:rPr>
          <w:rFonts w:eastAsia="Open Sans Bold"/>
          <w:b/>
          <w:bCs/>
        </w:rPr>
        <w:t>Gabarit :</w:t>
      </w:r>
    </w:p>
    <w:p w14:paraId="14667F23" w14:textId="77777777" w:rsidR="000111CC" w:rsidRDefault="000111CC"/>
    <w:tbl>
      <w:tblPr>
        <w:tblW w:w="9924" w:type="dxa"/>
        <w:tblInd w:w="-441"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Layout w:type="fixed"/>
        <w:tblCellMar>
          <w:left w:w="10" w:type="dxa"/>
          <w:right w:w="10" w:type="dxa"/>
        </w:tblCellMar>
        <w:tblLook w:val="0000" w:firstRow="0" w:lastRow="0" w:firstColumn="0" w:lastColumn="0" w:noHBand="0" w:noVBand="0"/>
      </w:tblPr>
      <w:tblGrid>
        <w:gridCol w:w="2978"/>
        <w:gridCol w:w="2410"/>
        <w:gridCol w:w="2976"/>
        <w:gridCol w:w="1560"/>
      </w:tblGrid>
      <w:tr w:rsidR="000111CC" w14:paraId="4F694C1D" w14:textId="0F865D90" w:rsidTr="003D0128">
        <w:trPr>
          <w:trHeight w:val="1241"/>
        </w:trPr>
        <w:tc>
          <w:tcPr>
            <w:tcW w:w="2978" w:type="dxa"/>
            <w:shd w:val="clear" w:color="auto" w:fill="DECDFF"/>
            <w:tcMar>
              <w:top w:w="150" w:type="dxa"/>
              <w:left w:w="150" w:type="dxa"/>
              <w:bottom w:w="150" w:type="dxa"/>
              <w:right w:w="150" w:type="dxa"/>
            </w:tcMar>
          </w:tcPr>
          <w:p w14:paraId="08E5F68A" w14:textId="3426E37F" w:rsidR="000111CC" w:rsidRDefault="000111CC" w:rsidP="00577499">
            <w:pPr>
              <w:spacing w:after="240" w:line="336" w:lineRule="auto"/>
              <w:jc w:val="center"/>
            </w:pPr>
            <w:r>
              <w:rPr>
                <w:rFonts w:ascii="Open Sans Bold" w:eastAsia="Open Sans Bold" w:hAnsi="Open Sans Bold" w:cs="Open Sans Bold"/>
                <w:b/>
                <w:bCs/>
                <w:color w:val="000000"/>
                <w:sz w:val="24"/>
                <w:szCs w:val="24"/>
              </w:rPr>
              <w:t xml:space="preserve">Menace </w:t>
            </w:r>
          </w:p>
        </w:tc>
        <w:tc>
          <w:tcPr>
            <w:tcW w:w="2410" w:type="dxa"/>
            <w:shd w:val="clear" w:color="auto" w:fill="DECDFF"/>
            <w:tcMar>
              <w:top w:w="150" w:type="dxa"/>
              <w:left w:w="150" w:type="dxa"/>
              <w:bottom w:w="150" w:type="dxa"/>
              <w:right w:w="150" w:type="dxa"/>
            </w:tcMar>
          </w:tcPr>
          <w:p w14:paraId="792FD303" w14:textId="79FF0D3C" w:rsidR="000111CC" w:rsidRDefault="000111CC" w:rsidP="00577499">
            <w:pPr>
              <w:spacing w:after="240" w:line="336" w:lineRule="auto"/>
              <w:jc w:val="center"/>
            </w:pPr>
            <w:r>
              <w:rPr>
                <w:rFonts w:ascii="Open Sans Bold" w:eastAsia="Open Sans Bold" w:hAnsi="Open Sans Bold" w:cs="Open Sans Bold"/>
                <w:b/>
                <w:bCs/>
                <w:color w:val="000000"/>
                <w:sz w:val="24"/>
                <w:szCs w:val="24"/>
              </w:rPr>
              <w:t>Origine</w:t>
            </w:r>
            <w:r>
              <w:rPr>
                <w:rFonts w:ascii="Open Sans Bold" w:eastAsia="Open Sans Bold" w:hAnsi="Open Sans Bold" w:cs="Open Sans Bold"/>
                <w:b/>
                <w:bCs/>
                <w:color w:val="000000"/>
                <w:sz w:val="24"/>
                <w:szCs w:val="24"/>
              </w:rPr>
              <w:br/>
              <w:t xml:space="preserve">(interne/externe) </w:t>
            </w:r>
          </w:p>
        </w:tc>
        <w:tc>
          <w:tcPr>
            <w:tcW w:w="2976" w:type="dxa"/>
            <w:shd w:val="clear" w:color="auto" w:fill="DECDFF"/>
            <w:tcMar>
              <w:top w:w="150" w:type="dxa"/>
              <w:left w:w="150" w:type="dxa"/>
              <w:bottom w:w="150" w:type="dxa"/>
              <w:right w:w="150" w:type="dxa"/>
            </w:tcMar>
          </w:tcPr>
          <w:p w14:paraId="3ABF13D9" w14:textId="6E35D024" w:rsidR="000111CC" w:rsidRDefault="000111CC" w:rsidP="00577499">
            <w:pPr>
              <w:spacing w:after="240" w:line="336" w:lineRule="auto"/>
              <w:jc w:val="center"/>
            </w:pPr>
            <w:r>
              <w:rPr>
                <w:rFonts w:ascii="Open Sans Bold" w:eastAsia="Open Sans Bold" w:hAnsi="Open Sans Bold" w:cs="Open Sans Bold"/>
                <w:b/>
                <w:bCs/>
                <w:color w:val="000000"/>
                <w:sz w:val="24"/>
                <w:szCs w:val="24"/>
              </w:rPr>
              <w:t xml:space="preserve">Actif associé </w:t>
            </w:r>
          </w:p>
        </w:tc>
        <w:tc>
          <w:tcPr>
            <w:tcW w:w="1560" w:type="dxa"/>
            <w:shd w:val="clear" w:color="auto" w:fill="DECDFF"/>
          </w:tcPr>
          <w:p w14:paraId="30C01E80" w14:textId="243BCEF8" w:rsidR="000111CC" w:rsidRDefault="000111CC" w:rsidP="00577499">
            <w:pPr>
              <w:spacing w:after="240" w:line="336" w:lineRule="auto"/>
              <w:jc w:val="center"/>
              <w:rPr>
                <w:rFonts w:ascii="Open Sans Bold" w:eastAsia="Open Sans Bold" w:hAnsi="Open Sans Bold" w:cs="Open Sans Bold"/>
                <w:b/>
                <w:bCs/>
                <w:color w:val="000000"/>
                <w:sz w:val="24"/>
                <w:szCs w:val="24"/>
              </w:rPr>
            </w:pPr>
            <w:r>
              <w:rPr>
                <w:rFonts w:ascii="Open Sans Bold" w:eastAsia="Open Sans Bold" w:hAnsi="Open Sans Bold" w:cs="Open Sans Bold"/>
                <w:b/>
                <w:bCs/>
                <w:color w:val="000000"/>
                <w:sz w:val="24"/>
                <w:szCs w:val="24"/>
              </w:rPr>
              <w:t>Criticité</w:t>
            </w:r>
          </w:p>
        </w:tc>
      </w:tr>
      <w:tr w:rsidR="000111CC" w14:paraId="35D6BDDB" w14:textId="555EEF63" w:rsidTr="003D0128">
        <w:tc>
          <w:tcPr>
            <w:tcW w:w="2978" w:type="dxa"/>
            <w:tcMar>
              <w:top w:w="150" w:type="dxa"/>
              <w:left w:w="150" w:type="dxa"/>
              <w:bottom w:w="150" w:type="dxa"/>
              <w:right w:w="150" w:type="dxa"/>
            </w:tcMar>
          </w:tcPr>
          <w:p w14:paraId="1599DE09" w14:textId="1D6C4BEC" w:rsidR="000111CC" w:rsidRDefault="000111CC" w:rsidP="000111CC">
            <w:pPr>
              <w:spacing w:after="240" w:line="336" w:lineRule="auto"/>
              <w:jc w:val="center"/>
            </w:pPr>
            <w:r>
              <w:rPr>
                <w:rFonts w:ascii="Open Sans" w:eastAsia="Open Sans" w:hAnsi="Open Sans" w:cs="Open Sans"/>
                <w:color w:val="000000"/>
                <w:sz w:val="21"/>
                <w:szCs w:val="21"/>
              </w:rPr>
              <w:t xml:space="preserve">Erreur ou mauvaise manipulation d’un employé </w:t>
            </w:r>
          </w:p>
        </w:tc>
        <w:tc>
          <w:tcPr>
            <w:tcW w:w="2410" w:type="dxa"/>
            <w:tcMar>
              <w:top w:w="150" w:type="dxa"/>
              <w:left w:w="150" w:type="dxa"/>
              <w:bottom w:w="150" w:type="dxa"/>
              <w:right w:w="150" w:type="dxa"/>
            </w:tcMar>
          </w:tcPr>
          <w:p w14:paraId="4AE7CF84" w14:textId="5EA94F89" w:rsidR="000111CC" w:rsidRDefault="000111CC" w:rsidP="000111CC">
            <w:pPr>
              <w:spacing w:after="240" w:line="336" w:lineRule="auto"/>
              <w:jc w:val="center"/>
            </w:pPr>
            <w:r>
              <w:rPr>
                <w:rFonts w:ascii="Open Sans" w:eastAsia="Open Sans" w:hAnsi="Open Sans" w:cs="Open Sans"/>
                <w:color w:val="000000"/>
                <w:sz w:val="21"/>
                <w:szCs w:val="21"/>
              </w:rPr>
              <w:t xml:space="preserve">Interne  </w:t>
            </w:r>
          </w:p>
        </w:tc>
        <w:tc>
          <w:tcPr>
            <w:tcW w:w="2976" w:type="dxa"/>
            <w:tcMar>
              <w:top w:w="150" w:type="dxa"/>
              <w:left w:w="150" w:type="dxa"/>
              <w:bottom w:w="150" w:type="dxa"/>
              <w:right w:w="150" w:type="dxa"/>
            </w:tcMar>
          </w:tcPr>
          <w:p w14:paraId="3A10E966" w14:textId="205D1A75" w:rsidR="000111CC" w:rsidRDefault="000111CC" w:rsidP="000111CC">
            <w:pPr>
              <w:spacing w:after="240" w:line="336" w:lineRule="auto"/>
              <w:jc w:val="center"/>
            </w:pPr>
            <w:r>
              <w:rPr>
                <w:rFonts w:ascii="Open Sans" w:eastAsia="Open Sans" w:hAnsi="Open Sans" w:cs="Open Sans"/>
                <w:color w:val="000000"/>
                <w:sz w:val="21"/>
                <w:szCs w:val="21"/>
              </w:rPr>
              <w:t xml:space="preserve">DPI / données patients  </w:t>
            </w:r>
          </w:p>
        </w:tc>
        <w:tc>
          <w:tcPr>
            <w:tcW w:w="1560" w:type="dxa"/>
          </w:tcPr>
          <w:p w14:paraId="36128F78" w14:textId="2ECCAC42" w:rsidR="000111CC" w:rsidRDefault="000111CC" w:rsidP="000111CC">
            <w:pPr>
              <w:spacing w:after="240" w:line="336" w:lineRule="auto"/>
              <w:jc w:val="center"/>
              <w:rPr>
                <w:rFonts w:ascii="Open Sans" w:eastAsia="Open Sans" w:hAnsi="Open Sans" w:cs="Open Sans"/>
                <w:color w:val="000000"/>
                <w:sz w:val="24"/>
                <w:szCs w:val="24"/>
              </w:rPr>
            </w:pPr>
            <w:r>
              <w:rPr>
                <w:rFonts w:ascii="Open Sans" w:eastAsia="Open Sans" w:hAnsi="Open Sans" w:cs="Open Sans"/>
                <w:color w:val="000000"/>
                <w:sz w:val="21"/>
                <w:szCs w:val="21"/>
              </w:rPr>
              <w:t xml:space="preserve">Forte  </w:t>
            </w:r>
          </w:p>
        </w:tc>
      </w:tr>
      <w:tr w:rsidR="000111CC" w14:paraId="6E09E835" w14:textId="0116B4A8" w:rsidTr="003D0128">
        <w:tc>
          <w:tcPr>
            <w:tcW w:w="2978" w:type="dxa"/>
            <w:tcMar>
              <w:top w:w="150" w:type="dxa"/>
              <w:left w:w="150" w:type="dxa"/>
              <w:bottom w:w="150" w:type="dxa"/>
              <w:right w:w="150" w:type="dxa"/>
            </w:tcMar>
          </w:tcPr>
          <w:p w14:paraId="0A3E3F32" w14:textId="7CF92AD4" w:rsidR="000111CC" w:rsidRDefault="000111CC" w:rsidP="000111CC">
            <w:pPr>
              <w:spacing w:after="240" w:line="336" w:lineRule="auto"/>
              <w:jc w:val="center"/>
            </w:pPr>
            <w:r>
              <w:rPr>
                <w:rFonts w:ascii="Open Sans" w:eastAsia="Open Sans" w:hAnsi="Open Sans" w:cs="Open Sans"/>
                <w:color w:val="000000"/>
                <w:sz w:val="21"/>
                <w:szCs w:val="21"/>
              </w:rPr>
              <w:t xml:space="preserve">Partage de compte ou de mot de passe  </w:t>
            </w:r>
          </w:p>
        </w:tc>
        <w:tc>
          <w:tcPr>
            <w:tcW w:w="2410" w:type="dxa"/>
            <w:tcMar>
              <w:top w:w="150" w:type="dxa"/>
              <w:left w:w="150" w:type="dxa"/>
              <w:bottom w:w="150" w:type="dxa"/>
              <w:right w:w="150" w:type="dxa"/>
            </w:tcMar>
          </w:tcPr>
          <w:p w14:paraId="110B2354" w14:textId="7DECF276" w:rsidR="000111CC" w:rsidRDefault="000111CC" w:rsidP="000111CC">
            <w:pPr>
              <w:spacing w:after="240" w:line="336" w:lineRule="auto"/>
              <w:jc w:val="center"/>
            </w:pPr>
            <w:r>
              <w:rPr>
                <w:rFonts w:ascii="Open Sans" w:eastAsia="Open Sans" w:hAnsi="Open Sans" w:cs="Open Sans"/>
                <w:color w:val="000000"/>
                <w:sz w:val="21"/>
                <w:szCs w:val="21"/>
              </w:rPr>
              <w:t xml:space="preserve">Interne </w:t>
            </w:r>
          </w:p>
        </w:tc>
        <w:tc>
          <w:tcPr>
            <w:tcW w:w="2976" w:type="dxa"/>
            <w:tcMar>
              <w:top w:w="150" w:type="dxa"/>
              <w:left w:w="150" w:type="dxa"/>
              <w:bottom w:w="150" w:type="dxa"/>
              <w:right w:w="150" w:type="dxa"/>
            </w:tcMar>
          </w:tcPr>
          <w:p w14:paraId="73570FE6" w14:textId="061E84FE" w:rsidR="000111CC" w:rsidRDefault="000111CC" w:rsidP="000111CC">
            <w:pPr>
              <w:spacing w:after="240" w:line="336" w:lineRule="auto"/>
              <w:jc w:val="center"/>
            </w:pPr>
            <w:r>
              <w:rPr>
                <w:rFonts w:ascii="Open Sans" w:eastAsia="Open Sans" w:hAnsi="Open Sans" w:cs="Open Sans"/>
                <w:color w:val="000000"/>
                <w:sz w:val="21"/>
                <w:szCs w:val="21"/>
              </w:rPr>
              <w:t xml:space="preserve">Comptes utilisateurs / DPI </w:t>
            </w:r>
          </w:p>
        </w:tc>
        <w:tc>
          <w:tcPr>
            <w:tcW w:w="1560" w:type="dxa"/>
          </w:tcPr>
          <w:p w14:paraId="5F1D3E23" w14:textId="5BE0BBF2" w:rsidR="000111CC" w:rsidRDefault="000111CC" w:rsidP="000111CC">
            <w:pPr>
              <w:spacing w:after="240" w:line="336" w:lineRule="auto"/>
              <w:jc w:val="center"/>
              <w:rPr>
                <w:rFonts w:ascii="Open Sans" w:eastAsia="Open Sans" w:hAnsi="Open Sans" w:cs="Open Sans"/>
                <w:color w:val="000000"/>
                <w:sz w:val="24"/>
                <w:szCs w:val="24"/>
              </w:rPr>
            </w:pPr>
            <w:r>
              <w:rPr>
                <w:rFonts w:ascii="Open Sans" w:eastAsia="Open Sans" w:hAnsi="Open Sans" w:cs="Open Sans"/>
                <w:color w:val="000000"/>
                <w:sz w:val="21"/>
                <w:szCs w:val="21"/>
              </w:rPr>
              <w:t xml:space="preserve">Moyenne  </w:t>
            </w:r>
          </w:p>
        </w:tc>
      </w:tr>
      <w:tr w:rsidR="000111CC" w14:paraId="6D5724A0" w14:textId="7FE5ABE4" w:rsidTr="003D0128">
        <w:tc>
          <w:tcPr>
            <w:tcW w:w="2978" w:type="dxa"/>
            <w:tcMar>
              <w:top w:w="150" w:type="dxa"/>
              <w:left w:w="150" w:type="dxa"/>
              <w:bottom w:w="150" w:type="dxa"/>
              <w:right w:w="150" w:type="dxa"/>
            </w:tcMar>
          </w:tcPr>
          <w:p w14:paraId="0D1E2AA0" w14:textId="57970B2E" w:rsidR="000111CC" w:rsidRDefault="000111CC" w:rsidP="000111CC">
            <w:pPr>
              <w:spacing w:after="240" w:line="336" w:lineRule="auto"/>
              <w:jc w:val="center"/>
            </w:pPr>
            <w:r>
              <w:rPr>
                <w:rFonts w:ascii="Open Sans" w:eastAsia="Open Sans" w:hAnsi="Open Sans" w:cs="Open Sans"/>
                <w:color w:val="000000"/>
                <w:sz w:val="21"/>
                <w:szCs w:val="21"/>
              </w:rPr>
              <w:t xml:space="preserve">Divulgation d’informations confidentielles par un employé </w:t>
            </w:r>
          </w:p>
        </w:tc>
        <w:tc>
          <w:tcPr>
            <w:tcW w:w="2410" w:type="dxa"/>
            <w:tcMar>
              <w:top w:w="150" w:type="dxa"/>
              <w:left w:w="150" w:type="dxa"/>
              <w:bottom w:w="150" w:type="dxa"/>
              <w:right w:w="150" w:type="dxa"/>
            </w:tcMar>
          </w:tcPr>
          <w:p w14:paraId="5955E8DB" w14:textId="5894BC80" w:rsidR="000111CC" w:rsidRDefault="000111CC" w:rsidP="000111CC">
            <w:pPr>
              <w:spacing w:after="240" w:line="336" w:lineRule="auto"/>
              <w:jc w:val="center"/>
            </w:pPr>
            <w:r>
              <w:rPr>
                <w:rFonts w:ascii="Open Sans" w:eastAsia="Open Sans" w:hAnsi="Open Sans" w:cs="Open Sans"/>
                <w:color w:val="000000"/>
                <w:sz w:val="21"/>
                <w:szCs w:val="21"/>
              </w:rPr>
              <w:t xml:space="preserve">Interne </w:t>
            </w:r>
          </w:p>
        </w:tc>
        <w:tc>
          <w:tcPr>
            <w:tcW w:w="2976" w:type="dxa"/>
            <w:tcMar>
              <w:top w:w="150" w:type="dxa"/>
              <w:left w:w="150" w:type="dxa"/>
              <w:bottom w:w="150" w:type="dxa"/>
              <w:right w:w="150" w:type="dxa"/>
            </w:tcMar>
          </w:tcPr>
          <w:p w14:paraId="4FD30441" w14:textId="5D105DB4" w:rsidR="000111CC" w:rsidRDefault="000111CC" w:rsidP="000111CC">
            <w:pPr>
              <w:spacing w:after="240" w:line="336" w:lineRule="auto"/>
              <w:jc w:val="center"/>
            </w:pPr>
            <w:r>
              <w:rPr>
                <w:rFonts w:ascii="Open Sans" w:eastAsia="Open Sans" w:hAnsi="Open Sans" w:cs="Open Sans"/>
                <w:color w:val="000000"/>
                <w:sz w:val="21"/>
                <w:szCs w:val="21"/>
              </w:rPr>
              <w:t xml:space="preserve">Dossier patients, images médicales du PACS </w:t>
            </w:r>
          </w:p>
        </w:tc>
        <w:tc>
          <w:tcPr>
            <w:tcW w:w="1560" w:type="dxa"/>
          </w:tcPr>
          <w:p w14:paraId="290033B4" w14:textId="57E7AF1C" w:rsidR="000111CC" w:rsidRDefault="000111CC" w:rsidP="000111CC">
            <w:pPr>
              <w:spacing w:after="240" w:line="336" w:lineRule="auto"/>
              <w:jc w:val="center"/>
              <w:rPr>
                <w:rFonts w:ascii="Open Sans" w:eastAsia="Open Sans" w:hAnsi="Open Sans" w:cs="Open Sans"/>
                <w:color w:val="000000"/>
                <w:sz w:val="24"/>
                <w:szCs w:val="24"/>
              </w:rPr>
            </w:pPr>
            <w:r>
              <w:rPr>
                <w:rFonts w:ascii="Open Sans" w:eastAsia="Open Sans" w:hAnsi="Open Sans" w:cs="Open Sans"/>
                <w:color w:val="000000"/>
                <w:sz w:val="21"/>
                <w:szCs w:val="21"/>
              </w:rPr>
              <w:t xml:space="preserve">Forte </w:t>
            </w:r>
          </w:p>
        </w:tc>
      </w:tr>
      <w:tr w:rsidR="000111CC" w14:paraId="0227D452" w14:textId="07CC4D32" w:rsidTr="003D0128">
        <w:tc>
          <w:tcPr>
            <w:tcW w:w="2978" w:type="dxa"/>
            <w:tcMar>
              <w:top w:w="150" w:type="dxa"/>
              <w:left w:w="150" w:type="dxa"/>
              <w:bottom w:w="150" w:type="dxa"/>
              <w:right w:w="150" w:type="dxa"/>
            </w:tcMar>
          </w:tcPr>
          <w:p w14:paraId="4325075C" w14:textId="6E35B483" w:rsidR="000111CC" w:rsidRDefault="000111CC" w:rsidP="000111CC">
            <w:pPr>
              <w:spacing w:after="240" w:line="336" w:lineRule="auto"/>
              <w:jc w:val="center"/>
            </w:pPr>
            <w:r>
              <w:rPr>
                <w:rFonts w:ascii="Open Sans" w:eastAsia="Open Sans" w:hAnsi="Open Sans" w:cs="Open Sans"/>
                <w:color w:val="000000"/>
                <w:sz w:val="21"/>
                <w:szCs w:val="21"/>
              </w:rPr>
              <w:t xml:space="preserve">Cyberattaque / Ransomware  </w:t>
            </w:r>
          </w:p>
        </w:tc>
        <w:tc>
          <w:tcPr>
            <w:tcW w:w="2410" w:type="dxa"/>
            <w:tcMar>
              <w:top w:w="150" w:type="dxa"/>
              <w:left w:w="150" w:type="dxa"/>
              <w:bottom w:w="150" w:type="dxa"/>
              <w:right w:w="150" w:type="dxa"/>
            </w:tcMar>
          </w:tcPr>
          <w:p w14:paraId="7E982A5C" w14:textId="1D5B02A6" w:rsidR="000111CC" w:rsidRDefault="000111CC" w:rsidP="000111CC">
            <w:pPr>
              <w:spacing w:after="240" w:line="336" w:lineRule="auto"/>
              <w:jc w:val="center"/>
            </w:pPr>
            <w:r>
              <w:rPr>
                <w:rFonts w:ascii="Open Sans" w:eastAsia="Open Sans" w:hAnsi="Open Sans" w:cs="Open Sans"/>
                <w:color w:val="000000"/>
                <w:sz w:val="21"/>
                <w:szCs w:val="21"/>
              </w:rPr>
              <w:t xml:space="preserve">Externe </w:t>
            </w:r>
          </w:p>
        </w:tc>
        <w:tc>
          <w:tcPr>
            <w:tcW w:w="2976" w:type="dxa"/>
            <w:tcMar>
              <w:top w:w="150" w:type="dxa"/>
              <w:left w:w="150" w:type="dxa"/>
              <w:bottom w:w="150" w:type="dxa"/>
              <w:right w:w="150" w:type="dxa"/>
            </w:tcMar>
          </w:tcPr>
          <w:p w14:paraId="2E9E18BD" w14:textId="478153ED" w:rsidR="000111CC" w:rsidRDefault="000111CC" w:rsidP="000111CC">
            <w:pPr>
              <w:spacing w:after="240" w:line="336" w:lineRule="auto"/>
              <w:jc w:val="center"/>
            </w:pPr>
            <w:r>
              <w:rPr>
                <w:rFonts w:ascii="Open Sans" w:eastAsia="Open Sans" w:hAnsi="Open Sans" w:cs="Open Sans"/>
                <w:color w:val="000000"/>
                <w:sz w:val="21"/>
                <w:szCs w:val="21"/>
              </w:rPr>
              <w:t xml:space="preserve">DPI / PACS / serveurs  </w:t>
            </w:r>
          </w:p>
        </w:tc>
        <w:tc>
          <w:tcPr>
            <w:tcW w:w="1560" w:type="dxa"/>
          </w:tcPr>
          <w:p w14:paraId="43BA319C" w14:textId="477D78B9" w:rsidR="000111CC" w:rsidRDefault="000111CC" w:rsidP="000111CC">
            <w:pPr>
              <w:spacing w:after="240" w:line="336" w:lineRule="auto"/>
              <w:jc w:val="center"/>
              <w:rPr>
                <w:rFonts w:ascii="Open Sans" w:eastAsia="Open Sans" w:hAnsi="Open Sans" w:cs="Open Sans"/>
                <w:color w:val="000000"/>
                <w:sz w:val="24"/>
                <w:szCs w:val="24"/>
              </w:rPr>
            </w:pPr>
            <w:r>
              <w:rPr>
                <w:rFonts w:ascii="Open Sans" w:eastAsia="Open Sans" w:hAnsi="Open Sans" w:cs="Open Sans"/>
                <w:color w:val="000000"/>
                <w:sz w:val="21"/>
                <w:szCs w:val="21"/>
              </w:rPr>
              <w:t xml:space="preserve">Forte </w:t>
            </w:r>
          </w:p>
        </w:tc>
      </w:tr>
      <w:tr w:rsidR="000111CC" w14:paraId="7F406026" w14:textId="77777777" w:rsidTr="003D0128">
        <w:tc>
          <w:tcPr>
            <w:tcW w:w="2978" w:type="dxa"/>
            <w:tcMar>
              <w:top w:w="150" w:type="dxa"/>
              <w:left w:w="150" w:type="dxa"/>
              <w:bottom w:w="150" w:type="dxa"/>
              <w:right w:w="150" w:type="dxa"/>
            </w:tcMar>
          </w:tcPr>
          <w:p w14:paraId="6C33AD71" w14:textId="63B595AD"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Compromission par télémaintenance </w:t>
            </w:r>
          </w:p>
        </w:tc>
        <w:tc>
          <w:tcPr>
            <w:tcW w:w="2410" w:type="dxa"/>
            <w:tcMar>
              <w:top w:w="150" w:type="dxa"/>
              <w:left w:w="150" w:type="dxa"/>
              <w:bottom w:w="150" w:type="dxa"/>
              <w:right w:w="150" w:type="dxa"/>
            </w:tcMar>
          </w:tcPr>
          <w:p w14:paraId="1591AA82" w14:textId="483C0210"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Externe </w:t>
            </w:r>
          </w:p>
        </w:tc>
        <w:tc>
          <w:tcPr>
            <w:tcW w:w="2976" w:type="dxa"/>
            <w:tcMar>
              <w:top w:w="150" w:type="dxa"/>
              <w:left w:w="150" w:type="dxa"/>
              <w:bottom w:w="150" w:type="dxa"/>
              <w:right w:w="150" w:type="dxa"/>
            </w:tcMar>
          </w:tcPr>
          <w:p w14:paraId="10470AC8" w14:textId="4127EF16"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Prestataires / DPI </w:t>
            </w:r>
          </w:p>
        </w:tc>
        <w:tc>
          <w:tcPr>
            <w:tcW w:w="1560" w:type="dxa"/>
          </w:tcPr>
          <w:p w14:paraId="10754E0F" w14:textId="340BFF93"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Forte </w:t>
            </w:r>
          </w:p>
        </w:tc>
      </w:tr>
      <w:tr w:rsidR="000111CC" w14:paraId="153AD30D" w14:textId="77777777" w:rsidTr="003D0128">
        <w:tc>
          <w:tcPr>
            <w:tcW w:w="2978" w:type="dxa"/>
            <w:tcMar>
              <w:top w:w="150" w:type="dxa"/>
              <w:left w:w="150" w:type="dxa"/>
              <w:bottom w:w="150" w:type="dxa"/>
              <w:right w:w="150" w:type="dxa"/>
            </w:tcMar>
          </w:tcPr>
          <w:p w14:paraId="00E743DB" w14:textId="0CBF5FEF"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Phishing / vol d’identifiants </w:t>
            </w:r>
          </w:p>
        </w:tc>
        <w:tc>
          <w:tcPr>
            <w:tcW w:w="2410" w:type="dxa"/>
            <w:tcMar>
              <w:top w:w="150" w:type="dxa"/>
              <w:left w:w="150" w:type="dxa"/>
              <w:bottom w:w="150" w:type="dxa"/>
              <w:right w:w="150" w:type="dxa"/>
            </w:tcMar>
          </w:tcPr>
          <w:p w14:paraId="4322D2D1" w14:textId="24D00EDF"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Externe </w:t>
            </w:r>
          </w:p>
        </w:tc>
        <w:tc>
          <w:tcPr>
            <w:tcW w:w="2976" w:type="dxa"/>
            <w:tcMar>
              <w:top w:w="150" w:type="dxa"/>
              <w:left w:w="150" w:type="dxa"/>
              <w:bottom w:w="150" w:type="dxa"/>
              <w:right w:w="150" w:type="dxa"/>
            </w:tcMar>
          </w:tcPr>
          <w:p w14:paraId="29FE86DA" w14:textId="5CD73995"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Utilisateurs  </w:t>
            </w:r>
          </w:p>
        </w:tc>
        <w:tc>
          <w:tcPr>
            <w:tcW w:w="1560" w:type="dxa"/>
          </w:tcPr>
          <w:p w14:paraId="24881FDB" w14:textId="47C8E84A" w:rsidR="000111CC" w:rsidRDefault="000111CC" w:rsidP="000111CC">
            <w:pPr>
              <w:spacing w:after="240" w:line="336" w:lineRule="auto"/>
              <w:jc w:val="center"/>
              <w:rPr>
                <w:rFonts w:ascii="Open Sans" w:eastAsia="Open Sans" w:hAnsi="Open Sans" w:cs="Open Sans"/>
                <w:color w:val="000000"/>
                <w:sz w:val="21"/>
                <w:szCs w:val="21"/>
              </w:rPr>
            </w:pPr>
            <w:r>
              <w:rPr>
                <w:rFonts w:ascii="Open Sans" w:eastAsia="Open Sans" w:hAnsi="Open Sans" w:cs="Open Sans"/>
                <w:color w:val="000000"/>
                <w:sz w:val="21"/>
                <w:szCs w:val="21"/>
              </w:rPr>
              <w:t xml:space="preserve">Forte </w:t>
            </w:r>
          </w:p>
        </w:tc>
      </w:tr>
    </w:tbl>
    <w:p w14:paraId="1E9F4D56" w14:textId="254FE8DD" w:rsidR="000359A9" w:rsidRDefault="000359A9">
      <w:pPr>
        <w:spacing w:before="100" w:after="200"/>
      </w:pPr>
      <w:r>
        <w:br w:type="page"/>
      </w:r>
    </w:p>
    <w:p w14:paraId="05A52AC6" w14:textId="77777777" w:rsidR="000111CC" w:rsidRDefault="000111CC" w:rsidP="000359A9"/>
    <w:p w14:paraId="71E4101D" w14:textId="17DFB754" w:rsidR="00027E96" w:rsidRDefault="00000000" w:rsidP="00593FDC">
      <w:pPr>
        <w:pStyle w:val="Titre1"/>
      </w:pPr>
      <w:r>
        <w:rPr>
          <w:rFonts w:eastAsia="Open Sans"/>
        </w:rPr>
        <w:t xml:space="preserve"> </w:t>
      </w:r>
      <w:bookmarkStart w:id="9" w:name="_Toc241053068"/>
      <w:r w:rsidR="00593FDC">
        <w:rPr>
          <w:rFonts w:eastAsia="Open Sans"/>
        </w:rPr>
        <w:t>PSSI – JOUR 2</w:t>
      </w:r>
      <w:bookmarkEnd w:id="9"/>
    </w:p>
    <w:p w14:paraId="554B236B" w14:textId="77777777" w:rsidR="00027E96" w:rsidRDefault="00000000" w:rsidP="00593FDC">
      <w:r>
        <w:rPr>
          <w:rFonts w:ascii="Open Sans" w:eastAsia="Open Sans" w:hAnsi="Open Sans" w:cs="Open Sans"/>
          <w:color w:val="000000"/>
          <w:sz w:val="21"/>
          <w:szCs w:val="21"/>
        </w:rPr>
        <w:t xml:space="preserve"> </w:t>
      </w:r>
    </w:p>
    <w:p w14:paraId="3E9A9584" w14:textId="1951E81B" w:rsidR="00027E96" w:rsidRDefault="00000000" w:rsidP="00593FDC">
      <w:pPr>
        <w:pStyle w:val="Titre2"/>
      </w:pPr>
      <w:r>
        <w:rPr>
          <w:rFonts w:eastAsia="Open Sans"/>
        </w:rPr>
        <w:t xml:space="preserve"> </w:t>
      </w:r>
      <w:bookmarkStart w:id="10" w:name="_Toc241053069"/>
      <w:r w:rsidR="001F42BF">
        <w:rPr>
          <w:rFonts w:eastAsia="Open Sans Bold"/>
        </w:rPr>
        <w:t>PARTIE</w:t>
      </w:r>
      <w:r w:rsidR="001F42BF">
        <w:rPr>
          <w:rFonts w:eastAsia="Open Sans"/>
        </w:rPr>
        <w:t xml:space="preserve"> </w:t>
      </w:r>
      <w:r w:rsidR="00493BCB">
        <w:rPr>
          <w:rFonts w:eastAsia="Open Sans"/>
        </w:rPr>
        <w:t xml:space="preserve">1 – </w:t>
      </w:r>
      <w:r w:rsidR="009C44BC" w:rsidRPr="009C44BC">
        <w:rPr>
          <w:rFonts w:eastAsia="Open Sans"/>
        </w:rPr>
        <w:t>CONSTRUCTION DE L’ORGANIGRAMME DE GOUVERNANCE SSI</w:t>
      </w:r>
      <w:bookmarkEnd w:id="10"/>
    </w:p>
    <w:p w14:paraId="4B66B408" w14:textId="77777777" w:rsidR="00027E96" w:rsidRDefault="00000000" w:rsidP="00593FDC">
      <w:r>
        <w:rPr>
          <w:rFonts w:ascii="Open Sans" w:eastAsia="Open Sans" w:hAnsi="Open Sans" w:cs="Open Sans"/>
          <w:color w:val="000000"/>
          <w:sz w:val="21"/>
          <w:szCs w:val="21"/>
        </w:rPr>
        <w:t xml:space="preserve"> </w:t>
      </w:r>
    </w:p>
    <w:p w14:paraId="55DEFD39" w14:textId="3AD84319" w:rsidR="00493BCB"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 xml:space="preserve">Consigne : </w:t>
      </w:r>
    </w:p>
    <w:p w14:paraId="3F13F90A" w14:textId="77777777" w:rsidR="00493BCB" w:rsidRPr="00493BCB" w:rsidRDefault="00493BCB" w:rsidP="00493BCB">
      <w:pPr>
        <w:rPr>
          <w:rFonts w:ascii="Open Sans" w:eastAsia="Open Sans" w:hAnsi="Open Sans" w:cs="Open Sans"/>
          <w:color w:val="000000"/>
          <w:sz w:val="21"/>
          <w:szCs w:val="21"/>
        </w:rPr>
      </w:pPr>
    </w:p>
    <w:p w14:paraId="66A55ABB" w14:textId="77777777" w:rsidR="00493BCB" w:rsidRDefault="00493BCB" w:rsidP="005028F8">
      <w:pPr>
        <w:jc w:val="both"/>
        <w:rPr>
          <w:rFonts w:ascii="Open Sans" w:eastAsia="Open Sans" w:hAnsi="Open Sans" w:cs="Open Sans"/>
          <w:color w:val="000000"/>
          <w:sz w:val="21"/>
          <w:szCs w:val="21"/>
        </w:rPr>
      </w:pPr>
      <w:r w:rsidRPr="00493BCB">
        <w:rPr>
          <w:rFonts w:ascii="Open Sans" w:eastAsia="Open Sans" w:hAnsi="Open Sans" w:cs="Open Sans"/>
          <w:color w:val="000000"/>
          <w:sz w:val="21"/>
          <w:szCs w:val="21"/>
        </w:rPr>
        <w:t>Reprenez le dossier entreprise de votre scénario (organisation, effectifs, contraintes) et la Fiche 1 de ce document.</w:t>
      </w:r>
    </w:p>
    <w:p w14:paraId="1BD577BA" w14:textId="77777777" w:rsidR="00493BCB" w:rsidRPr="00493BCB" w:rsidRDefault="00493BCB" w:rsidP="005028F8">
      <w:pPr>
        <w:jc w:val="both"/>
        <w:rPr>
          <w:rFonts w:ascii="Open Sans" w:eastAsia="Open Sans" w:hAnsi="Open Sans" w:cs="Open Sans"/>
          <w:color w:val="000000"/>
          <w:sz w:val="21"/>
          <w:szCs w:val="21"/>
        </w:rPr>
      </w:pPr>
    </w:p>
    <w:p w14:paraId="7096AEC4" w14:textId="2ACF4528" w:rsidR="00493BCB" w:rsidRPr="00493BCB" w:rsidRDefault="00493BCB">
      <w:pPr>
        <w:pStyle w:val="Paragraphedeliste"/>
        <w:numPr>
          <w:ilvl w:val="0"/>
          <w:numId w:val="16"/>
        </w:numPr>
        <w:jc w:val="both"/>
        <w:rPr>
          <w:rFonts w:ascii="Open Sans" w:eastAsia="Open Sans" w:hAnsi="Open Sans" w:cs="Open Sans"/>
          <w:color w:val="000000"/>
          <w:sz w:val="21"/>
          <w:szCs w:val="21"/>
          <w:u w:val="single"/>
        </w:rPr>
      </w:pPr>
      <w:r w:rsidRPr="00493BCB">
        <w:rPr>
          <w:rFonts w:ascii="Open Sans" w:eastAsia="Open Sans" w:hAnsi="Open Sans" w:cs="Open Sans"/>
          <w:color w:val="000000"/>
          <w:sz w:val="21"/>
          <w:szCs w:val="21"/>
          <w:u w:val="single"/>
        </w:rPr>
        <w:t>Positionnez les rôles clés (RSSI, DPO, DSI, métiers, direction) sur un organigramme adapté à votre organisation — tous ne sont pas forcément déjà en place : notez ce qui existe et ce qui manque.</w:t>
      </w:r>
    </w:p>
    <w:p w14:paraId="3F1885BC" w14:textId="77777777" w:rsidR="00493BCB" w:rsidRPr="00493BCB" w:rsidRDefault="00493BCB" w:rsidP="00493BCB">
      <w:pPr>
        <w:rPr>
          <w:rFonts w:ascii="Open Sans" w:eastAsia="Open Sans" w:hAnsi="Open Sans" w:cs="Open Sans"/>
          <w:color w:val="000000"/>
          <w:sz w:val="21"/>
          <w:szCs w:val="21"/>
        </w:rPr>
      </w:pPr>
    </w:p>
    <w:p w14:paraId="3E1570E5" w14:textId="5FBB988D" w:rsidR="00027E96"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Organigramme de gouvernance SSI :</w:t>
      </w:r>
    </w:p>
    <w:p w14:paraId="0430916F" w14:textId="77777777" w:rsidR="00593FDC" w:rsidRDefault="00593FDC" w:rsidP="00593FDC">
      <w:pPr>
        <w:rPr>
          <w:rFonts w:ascii="Open Sans" w:eastAsia="Open Sans" w:hAnsi="Open Sans" w:cs="Open Sans"/>
          <w:color w:val="000000"/>
          <w:sz w:val="21"/>
          <w:szCs w:val="21"/>
        </w:rPr>
      </w:pPr>
    </w:p>
    <w:p w14:paraId="2197FB8E" w14:textId="3D661890" w:rsidR="00593FDC" w:rsidRDefault="00052882" w:rsidP="00052882">
      <w:pPr>
        <w:jc w:val="center"/>
        <w:rPr>
          <w:rFonts w:ascii="Open Sans" w:eastAsia="Open Sans" w:hAnsi="Open Sans" w:cs="Open Sans"/>
          <w:color w:val="000000"/>
          <w:sz w:val="21"/>
          <w:szCs w:val="21"/>
        </w:rPr>
      </w:pPr>
      <w:r>
        <w:rPr>
          <w:noProof/>
        </w:rPr>
        <w:drawing>
          <wp:inline distT="0" distB="0" distL="0" distR="0" wp14:anchorId="10C919C1" wp14:editId="0DEDBD36">
            <wp:extent cx="5734050" cy="1867410"/>
            <wp:effectExtent l="0" t="0" r="0" b="0"/>
            <wp:docPr id="3" name="Drawing 3" descr="a65632d4d37fb3ec0fa3a1b4373d5a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65632d4d37fb3ec0fa3a1b4373d5adf.png"/>
                    <pic:cNvPicPr>
                      <a:picLocks noChangeAspect="1"/>
                    </pic:cNvPicPr>
                  </pic:nvPicPr>
                  <pic:blipFill>
                    <a:blip r:embed="rId9"/>
                    <a:srcRect/>
                    <a:stretch>
                      <a:fillRect/>
                    </a:stretch>
                  </pic:blipFill>
                  <pic:spPr>
                    <a:xfrm>
                      <a:off x="0" y="0"/>
                      <a:ext cx="5734050" cy="1867410"/>
                    </a:xfrm>
                    <a:prstGeom prst="rect">
                      <a:avLst/>
                    </a:prstGeom>
                  </pic:spPr>
                </pic:pic>
              </a:graphicData>
            </a:graphic>
          </wp:inline>
        </w:drawing>
      </w:r>
    </w:p>
    <w:p w14:paraId="5DC7BCE7" w14:textId="77777777" w:rsidR="00593FDC" w:rsidRDefault="00593FDC" w:rsidP="00593FDC">
      <w:pPr>
        <w:rPr>
          <w:rFonts w:ascii="Open Sans" w:eastAsia="Open Sans" w:hAnsi="Open Sans" w:cs="Open Sans"/>
          <w:color w:val="000000"/>
          <w:sz w:val="21"/>
          <w:szCs w:val="21"/>
        </w:rPr>
      </w:pPr>
    </w:p>
    <w:p w14:paraId="0FA6CA18" w14:textId="7C75F2D2" w:rsidR="000B0637" w:rsidRDefault="000B0637" w:rsidP="005028F8">
      <w:pPr>
        <w:jc w:val="both"/>
        <w:rPr>
          <w:rFonts w:eastAsia="Open Sans"/>
        </w:rPr>
      </w:pPr>
      <w:r>
        <w:rPr>
          <w:rFonts w:ascii="Open Sans Bold" w:eastAsia="Open Sans Bold" w:hAnsi="Open Sans Bold" w:cs="Open Sans Bold"/>
          <w:b/>
          <w:bCs/>
        </w:rPr>
        <w:t>Ce qui existe :</w:t>
      </w:r>
      <w:r>
        <w:rPr>
          <w:rFonts w:eastAsia="Open Sans"/>
        </w:rPr>
        <w:t xml:space="preserve"> Direction d'établissement, DSI locale, Direction des Soins, responsables de pôles, un référent sécurité (mais mutualisé et à temps partiel), un DPO (mutualisé).</w:t>
      </w:r>
    </w:p>
    <w:p w14:paraId="6E706CB0" w14:textId="77777777" w:rsidR="000B0637" w:rsidRPr="000B0637" w:rsidRDefault="000B0637" w:rsidP="005028F8">
      <w:pPr>
        <w:jc w:val="both"/>
        <w:rPr>
          <w:rFonts w:eastAsia="Open Sans"/>
        </w:rPr>
      </w:pPr>
    </w:p>
    <w:p w14:paraId="4452209F" w14:textId="50B4217D" w:rsidR="000B0637" w:rsidRDefault="000B0637" w:rsidP="005028F8">
      <w:pPr>
        <w:jc w:val="both"/>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Ce qui manque :</w:t>
      </w:r>
    </w:p>
    <w:p w14:paraId="17F5EDE5" w14:textId="77777777" w:rsidR="000B0637" w:rsidRPr="000B0637" w:rsidRDefault="000B0637" w:rsidP="005028F8">
      <w:pPr>
        <w:jc w:val="both"/>
        <w:rPr>
          <w:rFonts w:ascii="Open Sans" w:eastAsia="Open Sans" w:hAnsi="Open Sans" w:cs="Open Sans"/>
          <w:color w:val="000000"/>
          <w:sz w:val="22"/>
          <w:szCs w:val="22"/>
        </w:rPr>
      </w:pPr>
    </w:p>
    <w:p w14:paraId="2F5BAAD5"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RSSI dédié sur site</w:t>
      </w:r>
      <w:r w:rsidRPr="000B0637">
        <w:rPr>
          <w:rFonts w:eastAsia="Open Sans"/>
        </w:rPr>
        <w:t xml:space="preserve">, avec autorité et disponibilité propres à l'établissement. Le dossier le signale explicitement comme point d'attention. </w:t>
      </w:r>
    </w:p>
    <w:p w14:paraId="6AB5778E"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comité de gouvernance SSI formel</w:t>
      </w:r>
      <w:r w:rsidRPr="000B0637">
        <w:rPr>
          <w:rFonts w:eastAsia="Open Sans"/>
        </w:rPr>
        <w:t xml:space="preserve"> (type comité sécurité réunissant Direction, DSI, Direction des Soins, référent sécurité), qui n'est pas mentionné. </w:t>
      </w:r>
    </w:p>
    <w:p w14:paraId="4EB87C0B"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relais métier identifié pour la sécurité</w:t>
      </w:r>
      <w:r w:rsidRPr="000B0637">
        <w:rPr>
          <w:rFonts w:eastAsia="Open Sans"/>
        </w:rPr>
        <w:t xml:space="preserve"> dans chaque pôle médical (référent sécurité au sein de la chirurgie, de la maternité, etc.). </w:t>
      </w:r>
    </w:p>
    <w:p w14:paraId="641DCAB9" w14:textId="77777777" w:rsidR="00593FDC" w:rsidRDefault="00593FDC" w:rsidP="00593FDC"/>
    <w:p w14:paraId="41046248" w14:textId="77777777" w:rsidR="000B0637" w:rsidRDefault="000B0637" w:rsidP="00593FDC"/>
    <w:p w14:paraId="5B7E548A" w14:textId="77777777" w:rsidR="000B0637" w:rsidRDefault="000B0637" w:rsidP="00593FDC"/>
    <w:p w14:paraId="3A7DD483" w14:textId="77777777" w:rsidR="000B0637" w:rsidRDefault="000B0637" w:rsidP="00593FDC"/>
    <w:p w14:paraId="3D727525" w14:textId="77777777" w:rsidR="000B0637" w:rsidRDefault="000B0637" w:rsidP="00593FDC"/>
    <w:p w14:paraId="36DDA000" w14:textId="77777777" w:rsidR="000B0637" w:rsidRDefault="000B0637" w:rsidP="00593FDC"/>
    <w:p w14:paraId="0B710950" w14:textId="4F7A6739" w:rsidR="000B0637" w:rsidRDefault="000B0637" w:rsidP="005028F8">
      <w:pPr>
        <w:jc w:val="both"/>
      </w:pPr>
      <w:r>
        <w:rPr>
          <w:rFonts w:eastAsia="Open Sans"/>
          <w:u w:color="000000"/>
        </w:rPr>
        <w:lastRenderedPageBreak/>
        <w:t>2.</w:t>
      </w:r>
      <w:r>
        <w:rPr>
          <w:rFonts w:eastAsia="Open Sans"/>
          <w:u w:color="000000"/>
        </w:rPr>
        <w:tab/>
      </w:r>
      <w:r w:rsidRPr="000B0637">
        <w:rPr>
          <w:rFonts w:eastAsia="Open Sans"/>
          <w:u w:val="single"/>
        </w:rPr>
        <w:t>Positionnez les 4 fonctions opérationnelles vues en Fiche 2 (RSSI, SOC, CERT, cellule de crise) — certaines peuvent être absentes ou mutualisées selon la taille de votre organisation ; justifiez ce qui est présent ou non.</w:t>
      </w:r>
    </w:p>
    <w:p w14:paraId="69338A28" w14:textId="77777777" w:rsidR="000B0637" w:rsidRDefault="000B0637" w:rsidP="005028F8">
      <w:pPr>
        <w:jc w:val="both"/>
      </w:pPr>
    </w:p>
    <w:p w14:paraId="36F4A0AC" w14:textId="307C695A" w:rsidR="000B0637" w:rsidRDefault="000B0637" w:rsidP="005028F8">
      <w:pPr>
        <w:jc w:val="both"/>
        <w:rPr>
          <w:rFonts w:eastAsia="Open Sans Bold"/>
          <w:b/>
          <w:bCs/>
        </w:rPr>
      </w:pPr>
      <w:r w:rsidRPr="000B0637">
        <w:rPr>
          <w:rFonts w:eastAsia="Open Sans Bold"/>
          <w:b/>
          <w:bCs/>
        </w:rPr>
        <w:t>Les 4 fonctions opérationnelles :</w:t>
      </w:r>
    </w:p>
    <w:p w14:paraId="1A79D8AF" w14:textId="77777777" w:rsidR="000B0637" w:rsidRPr="000B0637" w:rsidRDefault="000B0637" w:rsidP="000B0637">
      <w:pPr>
        <w:rPr>
          <w:b/>
          <w:bCs/>
        </w:rPr>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86"/>
        <w:gridCol w:w="1861"/>
        <w:gridCol w:w="5583"/>
      </w:tblGrid>
      <w:tr w:rsidR="000B0637" w14:paraId="66F38DEB" w14:textId="77777777" w:rsidTr="00577499">
        <w:tc>
          <w:tcPr>
            <w:tcW w:w="1023" w:type="dxa"/>
            <w:shd w:val="clear" w:color="auto" w:fill="DECDFF"/>
            <w:tcMar>
              <w:top w:w="150" w:type="dxa"/>
              <w:left w:w="150" w:type="dxa"/>
              <w:bottom w:w="150" w:type="dxa"/>
              <w:right w:w="150" w:type="dxa"/>
            </w:tcMar>
          </w:tcPr>
          <w:p w14:paraId="61C4BDA0"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Fonction </w:t>
            </w:r>
          </w:p>
        </w:tc>
        <w:tc>
          <w:tcPr>
            <w:tcW w:w="771" w:type="dxa"/>
            <w:shd w:val="clear" w:color="auto" w:fill="DECDFF"/>
            <w:tcMar>
              <w:top w:w="150" w:type="dxa"/>
              <w:left w:w="150" w:type="dxa"/>
              <w:bottom w:w="150" w:type="dxa"/>
              <w:right w:w="150" w:type="dxa"/>
            </w:tcMar>
          </w:tcPr>
          <w:p w14:paraId="53AB867B"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Présence </w:t>
            </w:r>
          </w:p>
        </w:tc>
        <w:tc>
          <w:tcPr>
            <w:tcW w:w="7235" w:type="dxa"/>
            <w:shd w:val="clear" w:color="auto" w:fill="DECDFF"/>
            <w:tcMar>
              <w:top w:w="150" w:type="dxa"/>
              <w:left w:w="150" w:type="dxa"/>
              <w:bottom w:w="150" w:type="dxa"/>
              <w:right w:w="150" w:type="dxa"/>
            </w:tcMar>
          </w:tcPr>
          <w:p w14:paraId="7652F0FA"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Justification </w:t>
            </w:r>
          </w:p>
        </w:tc>
      </w:tr>
      <w:tr w:rsidR="000B0637" w14:paraId="7CB9400E" w14:textId="77777777" w:rsidTr="00577499">
        <w:tc>
          <w:tcPr>
            <w:tcW w:w="1023" w:type="dxa"/>
            <w:tcMar>
              <w:top w:w="150" w:type="dxa"/>
              <w:left w:w="150" w:type="dxa"/>
              <w:bottom w:w="150" w:type="dxa"/>
              <w:right w:w="150" w:type="dxa"/>
            </w:tcMar>
          </w:tcPr>
          <w:p w14:paraId="28986E2D"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771" w:type="dxa"/>
            <w:tcMar>
              <w:top w:w="150" w:type="dxa"/>
              <w:left w:w="150" w:type="dxa"/>
              <w:bottom w:w="150" w:type="dxa"/>
              <w:right w:w="150" w:type="dxa"/>
            </w:tcMar>
          </w:tcPr>
          <w:p w14:paraId="7AC78D36"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Partiellement, mutualisé </w:t>
            </w:r>
          </w:p>
        </w:tc>
        <w:tc>
          <w:tcPr>
            <w:tcW w:w="7235" w:type="dxa"/>
            <w:tcMar>
              <w:top w:w="150" w:type="dxa"/>
              <w:left w:w="150" w:type="dxa"/>
              <w:bottom w:w="150" w:type="dxa"/>
              <w:right w:w="150" w:type="dxa"/>
            </w:tcMar>
          </w:tcPr>
          <w:p w14:paraId="54813ACA" w14:textId="31D59BF0" w:rsidR="000B0637" w:rsidRDefault="000B0637" w:rsidP="00577499">
            <w:pPr>
              <w:spacing w:after="240" w:line="336" w:lineRule="auto"/>
              <w:jc w:val="center"/>
            </w:pPr>
            <w:r>
              <w:rPr>
                <w:rFonts w:ascii="Open Sans" w:eastAsia="Open Sans" w:hAnsi="Open Sans" w:cs="Open Sans"/>
                <w:color w:val="000000"/>
                <w:sz w:val="24"/>
                <w:szCs w:val="24"/>
              </w:rPr>
              <w:t xml:space="preserve">Le référent sécurité est porté à temps partiel par le Responsable Infrastructure du groupe, pas un RSSI dédié à la clinique. Cohérent avec </w:t>
            </w:r>
            <w:r w:rsidR="00C94138">
              <w:rPr>
                <w:rFonts w:ascii="Open Sans" w:eastAsia="Open Sans" w:hAnsi="Open Sans" w:cs="Open Sans"/>
                <w:color w:val="000000"/>
                <w:sz w:val="24"/>
                <w:szCs w:val="24"/>
              </w:rPr>
              <w:t>un DSI local</w:t>
            </w:r>
            <w:r>
              <w:rPr>
                <w:rFonts w:ascii="Open Sans" w:eastAsia="Open Sans" w:hAnsi="Open Sans" w:cs="Open Sans"/>
                <w:color w:val="000000"/>
                <w:sz w:val="24"/>
                <w:szCs w:val="24"/>
              </w:rPr>
              <w:t xml:space="preserve"> de 3 personnes, trop petite pour un poste RSSI à temps plein, mais insuffisant vu la criticité (données de santé, dispositifs médicaux). </w:t>
            </w:r>
          </w:p>
        </w:tc>
      </w:tr>
      <w:tr w:rsidR="000B0637" w14:paraId="325A004C" w14:textId="77777777" w:rsidTr="00577499">
        <w:tc>
          <w:tcPr>
            <w:tcW w:w="1023" w:type="dxa"/>
            <w:tcMar>
              <w:top w:w="150" w:type="dxa"/>
              <w:left w:w="150" w:type="dxa"/>
              <w:bottom w:w="150" w:type="dxa"/>
              <w:right w:w="150" w:type="dxa"/>
            </w:tcMar>
          </w:tcPr>
          <w:p w14:paraId="69DB4FC5"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SOC (Security Operations Center) </w:t>
            </w:r>
          </w:p>
        </w:tc>
        <w:tc>
          <w:tcPr>
            <w:tcW w:w="771" w:type="dxa"/>
            <w:tcMar>
              <w:top w:w="150" w:type="dxa"/>
              <w:left w:w="150" w:type="dxa"/>
              <w:bottom w:w="150" w:type="dxa"/>
              <w:right w:w="150" w:type="dxa"/>
            </w:tcMar>
          </w:tcPr>
          <w:p w14:paraId="1D902DF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Absent sur site </w:t>
            </w:r>
          </w:p>
        </w:tc>
        <w:tc>
          <w:tcPr>
            <w:tcW w:w="7235" w:type="dxa"/>
            <w:tcMar>
              <w:top w:w="150" w:type="dxa"/>
              <w:left w:w="150" w:type="dxa"/>
              <w:bottom w:w="150" w:type="dxa"/>
              <w:right w:w="150" w:type="dxa"/>
            </w:tcMar>
          </w:tcPr>
          <w:p w14:paraId="3F40C1DD" w14:textId="342EFBA1" w:rsidR="000B0637" w:rsidRDefault="00C94138" w:rsidP="00577499">
            <w:pPr>
              <w:spacing w:after="240" w:line="336" w:lineRule="auto"/>
              <w:jc w:val="center"/>
            </w:pPr>
            <w:r>
              <w:rPr>
                <w:rFonts w:ascii="Open Sans" w:eastAsia="Open Sans" w:hAnsi="Open Sans" w:cs="Open Sans"/>
                <w:color w:val="000000"/>
                <w:sz w:val="24"/>
                <w:szCs w:val="24"/>
              </w:rPr>
              <w:t>Un DSI</w:t>
            </w:r>
            <w:r w:rsidR="000B0637">
              <w:rPr>
                <w:rFonts w:ascii="Open Sans" w:eastAsia="Open Sans" w:hAnsi="Open Sans" w:cs="Open Sans"/>
                <w:color w:val="000000"/>
                <w:sz w:val="24"/>
                <w:szCs w:val="24"/>
              </w:rPr>
              <w:t xml:space="preserve"> de 3 personnes ne peut pas assurer une surveillance 24h/24. Si le groupe dispose d'un SOC mutualisé, c'est probablement lui qui couvre la clinique. </w:t>
            </w:r>
          </w:p>
        </w:tc>
      </w:tr>
      <w:tr w:rsidR="000B0637" w14:paraId="7BB58D3E" w14:textId="77777777" w:rsidTr="00577499">
        <w:tc>
          <w:tcPr>
            <w:tcW w:w="1023" w:type="dxa"/>
            <w:tcMar>
              <w:top w:w="150" w:type="dxa"/>
              <w:left w:w="150" w:type="dxa"/>
              <w:bottom w:w="150" w:type="dxa"/>
              <w:right w:w="150" w:type="dxa"/>
            </w:tcMar>
          </w:tcPr>
          <w:p w14:paraId="41CA2240"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CERT/CSIRT (réponse à incident) </w:t>
            </w:r>
          </w:p>
        </w:tc>
        <w:tc>
          <w:tcPr>
            <w:tcW w:w="771" w:type="dxa"/>
            <w:tcMar>
              <w:top w:w="150" w:type="dxa"/>
              <w:left w:w="150" w:type="dxa"/>
              <w:bottom w:w="150" w:type="dxa"/>
              <w:right w:w="150" w:type="dxa"/>
            </w:tcMar>
          </w:tcPr>
          <w:p w14:paraId="0290C566"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Absent en interne, dépendant aux tiers </w:t>
            </w:r>
          </w:p>
        </w:tc>
        <w:tc>
          <w:tcPr>
            <w:tcW w:w="7235" w:type="dxa"/>
            <w:tcMar>
              <w:top w:w="150" w:type="dxa"/>
              <w:left w:w="150" w:type="dxa"/>
              <w:bottom w:w="150" w:type="dxa"/>
              <w:right w:w="150" w:type="dxa"/>
            </w:tcMar>
          </w:tcPr>
          <w:p w14:paraId="06F18CDC"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Pas de développeurs internes, et le DPI/PACS dépendent de leurs éditeurs. En cas d'incident, la clinique dépend de la réactivité de l'éditeur du DPI et du mainteneur des dispositifs médicaux, pas d'une équipe de réponse interne. </w:t>
            </w:r>
          </w:p>
        </w:tc>
      </w:tr>
      <w:tr w:rsidR="000B0637" w14:paraId="46CD0807" w14:textId="77777777" w:rsidTr="00577499">
        <w:tc>
          <w:tcPr>
            <w:tcW w:w="1023" w:type="dxa"/>
            <w:tcMar>
              <w:top w:w="150" w:type="dxa"/>
              <w:left w:w="150" w:type="dxa"/>
              <w:bottom w:w="150" w:type="dxa"/>
              <w:right w:w="150" w:type="dxa"/>
            </w:tcMar>
          </w:tcPr>
          <w:p w14:paraId="7EF872A1" w14:textId="77777777" w:rsidR="000B0637" w:rsidRDefault="000B0637" w:rsidP="00577499">
            <w:pPr>
              <w:spacing w:after="240" w:line="336" w:lineRule="auto"/>
              <w:jc w:val="center"/>
            </w:pPr>
            <w:r>
              <w:rPr>
                <w:rFonts w:ascii="Open Sans" w:eastAsia="Open Sans" w:hAnsi="Open Sans" w:cs="Open Sans"/>
                <w:color w:val="000000"/>
                <w:sz w:val="24"/>
                <w:szCs w:val="24"/>
              </w:rPr>
              <w:lastRenderedPageBreak/>
              <w:t xml:space="preserve">Cellule de crise </w:t>
            </w:r>
          </w:p>
        </w:tc>
        <w:tc>
          <w:tcPr>
            <w:tcW w:w="771" w:type="dxa"/>
            <w:tcMar>
              <w:top w:w="150" w:type="dxa"/>
              <w:left w:w="150" w:type="dxa"/>
              <w:bottom w:w="150" w:type="dxa"/>
              <w:right w:w="150" w:type="dxa"/>
            </w:tcMar>
          </w:tcPr>
          <w:p w14:paraId="1C5289C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Non formalisée à ce stade </w:t>
            </w:r>
          </w:p>
        </w:tc>
        <w:tc>
          <w:tcPr>
            <w:tcW w:w="7235" w:type="dxa"/>
            <w:tcMar>
              <w:top w:w="150" w:type="dxa"/>
              <w:left w:w="150" w:type="dxa"/>
              <w:bottom w:w="150" w:type="dxa"/>
              <w:right w:w="150" w:type="dxa"/>
            </w:tcMar>
          </w:tcPr>
          <w:p w14:paraId="257CFB9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Le dossier ne mentionne aucune procédure de gestion de crise. Vu l'enjeu (continuité des soins 24h/24, impact direct sur la sécurité des patients), son absence est un risque majeur. </w:t>
            </w:r>
          </w:p>
        </w:tc>
      </w:tr>
    </w:tbl>
    <w:p w14:paraId="42B9E084" w14:textId="77777777" w:rsidR="000B0637" w:rsidRDefault="000B0637" w:rsidP="000B0637">
      <w:r>
        <w:rPr>
          <w:rFonts w:eastAsia="Open Sans"/>
          <w:u w:color="000000"/>
        </w:rPr>
        <w:t xml:space="preserve"> </w:t>
      </w:r>
    </w:p>
    <w:p w14:paraId="6FE6F7F9" w14:textId="77777777" w:rsidR="000B0637" w:rsidRPr="000B0637" w:rsidRDefault="000B0637" w:rsidP="005028F8">
      <w:pPr>
        <w:jc w:val="both"/>
        <w:rPr>
          <w:u w:val="single"/>
        </w:rPr>
      </w:pPr>
      <w:r w:rsidRPr="000B0637">
        <w:rPr>
          <w:rFonts w:eastAsia="Open Sans"/>
          <w:u w:val="single"/>
        </w:rPr>
        <w:t>3.</w:t>
      </w:r>
      <w:r w:rsidRPr="000B0637">
        <w:rPr>
          <w:rFonts w:eastAsia="Open Sans"/>
          <w:u w:val="single"/>
        </w:rPr>
        <w:tab/>
      </w:r>
      <w:r w:rsidRPr="000B0637">
        <w:rPr>
          <w:u w:val="single"/>
        </w:rPr>
        <w:t>Construisez une matrice RACI pour 3 à 4 décisions de sécurité types (par exemple : validation d'un budget sécurité, gestion d'un incident, choix d'un prestataire, arbitrage sur une mesure contraignante pour un métier).</w:t>
      </w:r>
      <w:r w:rsidRPr="000B0637">
        <w:rPr>
          <w:rFonts w:eastAsia="Open Sans"/>
          <w:u w:val="single"/>
        </w:rPr>
        <w:t xml:space="preserve"> </w:t>
      </w:r>
    </w:p>
    <w:p w14:paraId="3079856E" w14:textId="77777777" w:rsidR="000B0637" w:rsidRDefault="000B0637" w:rsidP="000B0637"/>
    <w:p w14:paraId="6398A3C6" w14:textId="73472A8D" w:rsidR="000B0637" w:rsidRDefault="000B0637" w:rsidP="000B0637">
      <w:pPr>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Définitions :</w:t>
      </w:r>
    </w:p>
    <w:p w14:paraId="67CA1B1B" w14:textId="77777777" w:rsidR="000B0637" w:rsidRDefault="000B0637" w:rsidP="000B0637"/>
    <w:p w14:paraId="71CFC65B" w14:textId="77777777" w:rsidR="000B0637" w:rsidRDefault="000B0637">
      <w:pPr>
        <w:pStyle w:val="Paragraphedeliste"/>
        <w:numPr>
          <w:ilvl w:val="0"/>
          <w:numId w:val="17"/>
        </w:numPr>
        <w:jc w:val="both"/>
      </w:pPr>
      <w:r w:rsidRPr="000B0637">
        <w:rPr>
          <w:rFonts w:eastAsia="Open Sans"/>
        </w:rPr>
        <w:t xml:space="preserve">R (Réalise) : Celui qui fait le travail - C’est la personne ou l’équipe qui exécute la tâche, prépare le dossier, met en place la solution technique ou rédige le document. (ex : l’équipe IT) </w:t>
      </w:r>
    </w:p>
    <w:p w14:paraId="4AF992AF" w14:textId="77777777" w:rsidR="000B0637" w:rsidRDefault="000B0637">
      <w:pPr>
        <w:pStyle w:val="Paragraphedeliste"/>
        <w:numPr>
          <w:ilvl w:val="0"/>
          <w:numId w:val="17"/>
        </w:numPr>
        <w:jc w:val="both"/>
      </w:pPr>
      <w:r w:rsidRPr="000B0637">
        <w:rPr>
          <w:rFonts w:eastAsia="Open Sans"/>
        </w:rPr>
        <w:t xml:space="preserve">A (Approuve) : Celui qui assume la responsabilité finale - Le décideur ultime qui valide le travail accompli par le(s) “R”. En cas d’échec, d’incident majeur ou de problèmes juridiques, cette personne doit rendre des comptes. (ex : le directeur de l’hôpital) </w:t>
      </w:r>
    </w:p>
    <w:p w14:paraId="637D26B4" w14:textId="77777777" w:rsidR="000B0637" w:rsidRDefault="000B0637">
      <w:pPr>
        <w:pStyle w:val="Paragraphedeliste"/>
        <w:numPr>
          <w:ilvl w:val="0"/>
          <w:numId w:val="17"/>
        </w:numPr>
        <w:jc w:val="both"/>
      </w:pPr>
      <w:r w:rsidRPr="000B0637">
        <w:rPr>
          <w:rFonts w:eastAsia="Open Sans"/>
        </w:rPr>
        <w:t xml:space="preserve">C (Consulté) : Celui qui donne son avis en amont - Les experts ou les personnes impactées par la décision du “A”. le(s) “R” doivent obligatoirement leur demander leur avis ou des informations avant de prendre la décision finale ou d’agir. (ex : les médecins) </w:t>
      </w:r>
    </w:p>
    <w:p w14:paraId="5342AD24" w14:textId="338F72E5" w:rsidR="000B0637" w:rsidRDefault="000B0637">
      <w:pPr>
        <w:pStyle w:val="Paragraphedeliste"/>
        <w:numPr>
          <w:ilvl w:val="0"/>
          <w:numId w:val="17"/>
        </w:numPr>
        <w:jc w:val="both"/>
      </w:pPr>
      <w:r w:rsidRPr="000B0637">
        <w:rPr>
          <w:rFonts w:eastAsia="Open Sans"/>
        </w:rPr>
        <w:t xml:space="preserve">I (Informé) : Celui qui est tenu au courant - Les personnes qui ont besoin de savoir ce qui s’est passé, </w:t>
      </w:r>
      <w:r w:rsidR="005028F8" w:rsidRPr="000B0637">
        <w:rPr>
          <w:rFonts w:eastAsia="Open Sans"/>
        </w:rPr>
        <w:t>mais qui</w:t>
      </w:r>
      <w:r w:rsidRPr="000B0637">
        <w:rPr>
          <w:rFonts w:eastAsia="Open Sans"/>
        </w:rPr>
        <w:t xml:space="preserve"> n’ont pas de pouvoir de décision et dont on ne requiert pas l’avis pour avancer. Le(s) “R” les informe après que la décision a été prise ou l’action réalisée. (ex : infirmiers de nuit ou personnel administratif)</w:t>
      </w:r>
      <w:r w:rsidRPr="000B0637">
        <w:rPr>
          <w:rFonts w:ascii="MS Gothic" w:eastAsia="MS Gothic" w:hAnsi="MS Gothic" w:cs="MS Gothic" w:hint="eastAsia"/>
        </w:rPr>
        <w:t> </w:t>
      </w:r>
      <w:r w:rsidRPr="000B0637">
        <w:rPr>
          <w:rFonts w:eastAsia="Open Sans"/>
        </w:rPr>
        <w:br/>
        <w:t xml:space="preserve"> </w:t>
      </w:r>
    </w:p>
    <w:p w14:paraId="3FF9318B" w14:textId="1C6FE071" w:rsidR="000B0637" w:rsidRDefault="000B0637" w:rsidP="000B0637">
      <w:pPr>
        <w:rPr>
          <w:rFonts w:eastAsia="Open Sans Bold"/>
          <w:b/>
          <w:bCs/>
        </w:rPr>
      </w:pPr>
      <w:r w:rsidRPr="000B0637">
        <w:rPr>
          <w:rFonts w:eastAsia="Open Sans Bold"/>
          <w:b/>
          <w:bCs/>
        </w:rPr>
        <w:t>Annotations :</w:t>
      </w:r>
    </w:p>
    <w:p w14:paraId="6769E3BD" w14:textId="77777777" w:rsidR="000B0637" w:rsidRPr="000B0637" w:rsidRDefault="000B0637" w:rsidP="000B0637">
      <w:pPr>
        <w:rPr>
          <w:b/>
          <w:bCs/>
        </w:rPr>
      </w:pPr>
    </w:p>
    <w:p w14:paraId="55EE77D0" w14:textId="77777777" w:rsidR="000B0637" w:rsidRDefault="000B0637">
      <w:pPr>
        <w:pStyle w:val="Paragraphedeliste"/>
        <w:numPr>
          <w:ilvl w:val="0"/>
          <w:numId w:val="18"/>
        </w:numPr>
        <w:jc w:val="both"/>
      </w:pPr>
      <w:r w:rsidRPr="000B0637">
        <w:rPr>
          <w:rFonts w:eastAsia="Open Sans"/>
        </w:rPr>
        <w:t xml:space="preserve">RSSI = Responsable de la Sécurité des Systèmes d’Information (en anglais : CISO - Chief Information Security Officer) : Une personne physique qui pilote la cybersécurité, conseille la direction et anime la démarche de sécurité. </w:t>
      </w:r>
    </w:p>
    <w:p w14:paraId="387749FE" w14:textId="77777777" w:rsidR="000B0637" w:rsidRDefault="000B0637">
      <w:pPr>
        <w:pStyle w:val="Paragraphedeliste"/>
        <w:numPr>
          <w:ilvl w:val="0"/>
          <w:numId w:val="18"/>
        </w:numPr>
        <w:jc w:val="both"/>
      </w:pPr>
      <w:r w:rsidRPr="000B0637">
        <w:rPr>
          <w:rFonts w:eastAsia="Open Sans"/>
        </w:rPr>
        <w:t xml:space="preserve">DPO = Délégué à la Protection des Données : La personne chargée de veiller au respect du RGPD (du Règlement Général sur la Protection des Données). </w:t>
      </w:r>
    </w:p>
    <w:p w14:paraId="535E7089" w14:textId="77777777" w:rsidR="000B0637" w:rsidRDefault="000B0637">
      <w:pPr>
        <w:pStyle w:val="Paragraphedeliste"/>
        <w:numPr>
          <w:ilvl w:val="0"/>
          <w:numId w:val="18"/>
        </w:numPr>
        <w:jc w:val="both"/>
      </w:pPr>
      <w:r w:rsidRPr="000B0637">
        <w:rPr>
          <w:rFonts w:eastAsia="Open Sans"/>
        </w:rPr>
        <w:t xml:space="preserve">CME = Commission Médicale d’établissement : organisme officiel représentant tous les médecins et soignants au sein d’un hôpital. (médecins libéraux, pharmaciens, chirurgiens, etc.) </w:t>
      </w:r>
    </w:p>
    <w:p w14:paraId="4E1ABA07" w14:textId="77777777" w:rsidR="000B0637" w:rsidRDefault="000B0637" w:rsidP="00593FDC"/>
    <w:p w14:paraId="545D907A" w14:textId="77777777" w:rsidR="000B0637" w:rsidRDefault="000B0637" w:rsidP="00593FDC"/>
    <w:p w14:paraId="5928330B" w14:textId="77777777" w:rsidR="000B0637" w:rsidRDefault="000B0637" w:rsidP="00593FDC"/>
    <w:p w14:paraId="5284C5C6" w14:textId="77777777" w:rsidR="000B0637" w:rsidRDefault="000B0637" w:rsidP="00593FDC"/>
    <w:p w14:paraId="15E1C008" w14:textId="77777777" w:rsidR="000B0637" w:rsidRDefault="000B0637" w:rsidP="00593FDC"/>
    <w:p w14:paraId="1A6DF6B4" w14:textId="77777777" w:rsidR="000B0637" w:rsidRDefault="000B0637" w:rsidP="00593FDC"/>
    <w:p w14:paraId="5866920A" w14:textId="77777777" w:rsidR="000B0637" w:rsidRDefault="000B0637" w:rsidP="00593FDC"/>
    <w:p w14:paraId="21F79DF5" w14:textId="77777777" w:rsidR="000B0637" w:rsidRDefault="000B0637" w:rsidP="00593FDC"/>
    <w:p w14:paraId="71C868D5" w14:textId="77777777" w:rsidR="000B0637" w:rsidRDefault="000B0637" w:rsidP="00593FDC"/>
    <w:p w14:paraId="066184EF" w14:textId="77777777" w:rsidR="000B0637" w:rsidRDefault="000B0637" w:rsidP="00593FDC"/>
    <w:p w14:paraId="2D3249B0" w14:textId="77777777" w:rsidR="000B0637" w:rsidRDefault="000B0637" w:rsidP="00593FDC"/>
    <w:p w14:paraId="5C9FDCB7" w14:textId="77777777" w:rsidR="000B0637" w:rsidRDefault="000B0637" w:rsidP="00593FDC"/>
    <w:p w14:paraId="1D13D830" w14:textId="23DF50D2" w:rsidR="000B0637" w:rsidRPr="000B0637" w:rsidRDefault="000B0637" w:rsidP="000B0637">
      <w:pPr>
        <w:rPr>
          <w:rFonts w:ascii="Open Sans" w:eastAsia="Open Sans" w:hAnsi="Open Sans" w:cs="Open Sans"/>
          <w:b/>
          <w:bCs/>
          <w:sz w:val="22"/>
          <w:szCs w:val="22"/>
        </w:rPr>
      </w:pPr>
      <w:r w:rsidRPr="000B0637">
        <w:rPr>
          <w:rFonts w:eastAsia="Open Sans Bold"/>
          <w:b/>
          <w:bCs/>
        </w:rPr>
        <w:t>Gabarit :</w:t>
      </w:r>
    </w:p>
    <w:p w14:paraId="411A5E95" w14:textId="77777777" w:rsidR="000B0637" w:rsidRDefault="000B0637" w:rsidP="000B0637"/>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153"/>
        <w:gridCol w:w="1071"/>
        <w:gridCol w:w="1321"/>
        <w:gridCol w:w="1379"/>
        <w:gridCol w:w="2106"/>
      </w:tblGrid>
      <w:tr w:rsidR="000B0637" w14:paraId="31E25FC3" w14:textId="77777777" w:rsidTr="00577499">
        <w:tc>
          <w:tcPr>
            <w:tcW w:w="3777" w:type="dxa"/>
            <w:shd w:val="clear" w:color="auto" w:fill="DECDFF"/>
            <w:tcMar>
              <w:top w:w="150" w:type="dxa"/>
              <w:left w:w="150" w:type="dxa"/>
              <w:bottom w:w="150" w:type="dxa"/>
              <w:right w:w="150" w:type="dxa"/>
            </w:tcMar>
          </w:tcPr>
          <w:p w14:paraId="1D5968D4"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DECISION </w:t>
            </w:r>
          </w:p>
        </w:tc>
        <w:tc>
          <w:tcPr>
            <w:tcW w:w="792" w:type="dxa"/>
            <w:shd w:val="clear" w:color="auto" w:fill="DECDFF"/>
            <w:tcMar>
              <w:top w:w="150" w:type="dxa"/>
              <w:left w:w="150" w:type="dxa"/>
              <w:bottom w:w="150" w:type="dxa"/>
              <w:right w:w="150" w:type="dxa"/>
            </w:tcMar>
          </w:tcPr>
          <w:p w14:paraId="0A175A1F"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R </w:t>
            </w:r>
          </w:p>
        </w:tc>
        <w:tc>
          <w:tcPr>
            <w:tcW w:w="953" w:type="dxa"/>
            <w:shd w:val="clear" w:color="auto" w:fill="DECDFF"/>
            <w:tcMar>
              <w:top w:w="150" w:type="dxa"/>
              <w:left w:w="150" w:type="dxa"/>
              <w:bottom w:w="150" w:type="dxa"/>
              <w:right w:w="150" w:type="dxa"/>
            </w:tcMar>
          </w:tcPr>
          <w:p w14:paraId="3CE90737"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A </w:t>
            </w:r>
          </w:p>
        </w:tc>
        <w:tc>
          <w:tcPr>
            <w:tcW w:w="1173" w:type="dxa"/>
            <w:shd w:val="clear" w:color="auto" w:fill="DECDFF"/>
            <w:tcMar>
              <w:top w:w="150" w:type="dxa"/>
              <w:left w:w="150" w:type="dxa"/>
              <w:bottom w:w="150" w:type="dxa"/>
              <w:right w:w="150" w:type="dxa"/>
            </w:tcMar>
          </w:tcPr>
          <w:p w14:paraId="52C6AC69"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C </w:t>
            </w:r>
          </w:p>
        </w:tc>
        <w:tc>
          <w:tcPr>
            <w:tcW w:w="2333" w:type="dxa"/>
            <w:shd w:val="clear" w:color="auto" w:fill="DECDFF"/>
            <w:tcMar>
              <w:top w:w="150" w:type="dxa"/>
              <w:left w:w="150" w:type="dxa"/>
              <w:bottom w:w="150" w:type="dxa"/>
              <w:right w:w="150" w:type="dxa"/>
            </w:tcMar>
          </w:tcPr>
          <w:p w14:paraId="2AD11369" w14:textId="77777777" w:rsidR="000B0637" w:rsidRDefault="000B0637" w:rsidP="00577499">
            <w:pPr>
              <w:spacing w:after="240" w:line="336" w:lineRule="auto"/>
              <w:jc w:val="center"/>
            </w:pPr>
            <w:r>
              <w:rPr>
                <w:rFonts w:ascii="Open Sans Bold" w:eastAsia="Open Sans Bold" w:hAnsi="Open Sans Bold" w:cs="Open Sans Bold"/>
                <w:b/>
                <w:bCs/>
                <w:color w:val="000000"/>
                <w:sz w:val="24"/>
                <w:szCs w:val="24"/>
              </w:rPr>
              <w:t xml:space="preserve">I </w:t>
            </w:r>
          </w:p>
        </w:tc>
      </w:tr>
      <w:tr w:rsidR="000B0637" w14:paraId="4DCD409E" w14:textId="77777777" w:rsidTr="00C94138">
        <w:trPr>
          <w:trHeight w:val="1357"/>
        </w:trPr>
        <w:tc>
          <w:tcPr>
            <w:tcW w:w="3777" w:type="dxa"/>
            <w:tcMar>
              <w:top w:w="150" w:type="dxa"/>
              <w:left w:w="150" w:type="dxa"/>
              <w:bottom w:w="150" w:type="dxa"/>
              <w:right w:w="150" w:type="dxa"/>
            </w:tcMar>
          </w:tcPr>
          <w:p w14:paraId="548093A8"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Validation du budget de cybersécurité </w:t>
            </w:r>
          </w:p>
        </w:tc>
        <w:tc>
          <w:tcPr>
            <w:tcW w:w="792" w:type="dxa"/>
            <w:tcMar>
              <w:top w:w="150" w:type="dxa"/>
              <w:left w:w="150" w:type="dxa"/>
              <w:bottom w:w="150" w:type="dxa"/>
              <w:right w:w="150" w:type="dxa"/>
            </w:tcMar>
          </w:tcPr>
          <w:p w14:paraId="63AD695F"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0EB05D7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1EFDA287"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(3 admins) </w:t>
            </w:r>
          </w:p>
        </w:tc>
        <w:tc>
          <w:tcPr>
            <w:tcW w:w="2333" w:type="dxa"/>
            <w:tcMar>
              <w:top w:w="150" w:type="dxa"/>
              <w:left w:w="150" w:type="dxa"/>
              <w:bottom w:w="150" w:type="dxa"/>
              <w:right w:w="150" w:type="dxa"/>
            </w:tcMar>
          </w:tcPr>
          <w:p w14:paraId="0350CCC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ensemble des équipes </w:t>
            </w:r>
          </w:p>
        </w:tc>
      </w:tr>
      <w:tr w:rsidR="000B0637" w14:paraId="46517237" w14:textId="77777777" w:rsidTr="00577499">
        <w:tc>
          <w:tcPr>
            <w:tcW w:w="3777" w:type="dxa"/>
            <w:tcMar>
              <w:top w:w="150" w:type="dxa"/>
              <w:left w:w="150" w:type="dxa"/>
              <w:bottom w:w="150" w:type="dxa"/>
              <w:right w:w="150" w:type="dxa"/>
            </w:tcMar>
          </w:tcPr>
          <w:p w14:paraId="5634C21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Gestion d’un incident cyber majeur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(ex: ransomware) </w:t>
            </w:r>
          </w:p>
        </w:tc>
        <w:tc>
          <w:tcPr>
            <w:tcW w:w="792" w:type="dxa"/>
            <w:tcMar>
              <w:top w:w="150" w:type="dxa"/>
              <w:left w:w="150" w:type="dxa"/>
              <w:bottom w:w="150" w:type="dxa"/>
              <w:right w:w="150" w:type="dxa"/>
            </w:tcMar>
          </w:tcPr>
          <w:p w14:paraId="410600C2"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1E57F29D"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2F03263C"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CERT Santé </w:t>
            </w:r>
          </w:p>
        </w:tc>
        <w:tc>
          <w:tcPr>
            <w:tcW w:w="2333" w:type="dxa"/>
            <w:tcMar>
              <w:top w:w="150" w:type="dxa"/>
              <w:left w:w="150" w:type="dxa"/>
              <w:bottom w:w="150" w:type="dxa"/>
              <w:right w:w="150" w:type="dxa"/>
            </w:tcMar>
          </w:tcPr>
          <w:p w14:paraId="26DEA44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Ensemble des ~900 agents, ARS / CNIL </w:t>
            </w:r>
          </w:p>
        </w:tc>
      </w:tr>
      <w:tr w:rsidR="000B0637" w14:paraId="52FD520D" w14:textId="77777777" w:rsidTr="00577499">
        <w:tc>
          <w:tcPr>
            <w:tcW w:w="3777" w:type="dxa"/>
            <w:tcMar>
              <w:top w:w="150" w:type="dxa"/>
              <w:left w:w="150" w:type="dxa"/>
              <w:bottom w:w="150" w:type="dxa"/>
              <w:right w:w="150" w:type="dxa"/>
            </w:tcMar>
          </w:tcPr>
          <w:p w14:paraId="3D977ED3"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Choix d’un prestataire IT ou éditeur médical (DPI) </w:t>
            </w:r>
          </w:p>
        </w:tc>
        <w:tc>
          <w:tcPr>
            <w:tcW w:w="792" w:type="dxa"/>
            <w:tcMar>
              <w:top w:w="150" w:type="dxa"/>
              <w:left w:w="150" w:type="dxa"/>
              <w:bottom w:w="150" w:type="dxa"/>
              <w:right w:w="150" w:type="dxa"/>
            </w:tcMar>
          </w:tcPr>
          <w:p w14:paraId="77E92C2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w:t>
            </w:r>
          </w:p>
        </w:tc>
        <w:tc>
          <w:tcPr>
            <w:tcW w:w="953" w:type="dxa"/>
            <w:tcMar>
              <w:top w:w="150" w:type="dxa"/>
              <w:left w:w="150" w:type="dxa"/>
              <w:bottom w:w="150" w:type="dxa"/>
              <w:right w:w="150" w:type="dxa"/>
            </w:tcMar>
          </w:tcPr>
          <w:p w14:paraId="474EF92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3BB84CAB"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DPO, médecins </w:t>
            </w:r>
          </w:p>
        </w:tc>
        <w:tc>
          <w:tcPr>
            <w:tcW w:w="2333" w:type="dxa"/>
            <w:tcMar>
              <w:top w:w="150" w:type="dxa"/>
              <w:left w:w="150" w:type="dxa"/>
              <w:bottom w:w="150" w:type="dxa"/>
              <w:right w:w="150" w:type="dxa"/>
            </w:tcMar>
          </w:tcPr>
          <w:p w14:paraId="28620241"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Prestataires candidats, soignants </w:t>
            </w:r>
          </w:p>
        </w:tc>
      </w:tr>
      <w:tr w:rsidR="000B0637" w14:paraId="32A83DCF" w14:textId="77777777" w:rsidTr="00C94138">
        <w:trPr>
          <w:trHeight w:val="1342"/>
        </w:trPr>
        <w:tc>
          <w:tcPr>
            <w:tcW w:w="3777" w:type="dxa"/>
            <w:tcMar>
              <w:top w:w="150" w:type="dxa"/>
              <w:left w:w="150" w:type="dxa"/>
              <w:bottom w:w="150" w:type="dxa"/>
              <w:right w:w="150" w:type="dxa"/>
            </w:tcMar>
          </w:tcPr>
          <w:p w14:paraId="5B419FC7"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Arbitrage d’une mesure contraignante (ex: blocage port USB) </w:t>
            </w:r>
          </w:p>
        </w:tc>
        <w:tc>
          <w:tcPr>
            <w:tcW w:w="792" w:type="dxa"/>
            <w:tcMar>
              <w:top w:w="150" w:type="dxa"/>
              <w:left w:w="150" w:type="dxa"/>
              <w:bottom w:w="150" w:type="dxa"/>
              <w:right w:w="150" w:type="dxa"/>
            </w:tcMar>
          </w:tcPr>
          <w:p w14:paraId="7F9B7413"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RSSI </w:t>
            </w:r>
          </w:p>
        </w:tc>
        <w:tc>
          <w:tcPr>
            <w:tcW w:w="953" w:type="dxa"/>
            <w:tcMar>
              <w:top w:w="150" w:type="dxa"/>
              <w:left w:w="150" w:type="dxa"/>
              <w:bottom w:w="150" w:type="dxa"/>
              <w:right w:w="150" w:type="dxa"/>
            </w:tcMar>
          </w:tcPr>
          <w:p w14:paraId="09C0F47E"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Direction Générale </w:t>
            </w:r>
          </w:p>
        </w:tc>
        <w:tc>
          <w:tcPr>
            <w:tcW w:w="1173" w:type="dxa"/>
            <w:tcMar>
              <w:top w:w="150" w:type="dxa"/>
              <w:left w:w="150" w:type="dxa"/>
              <w:bottom w:w="150" w:type="dxa"/>
              <w:right w:w="150" w:type="dxa"/>
            </w:tcMar>
          </w:tcPr>
          <w:p w14:paraId="4A70355A"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Equipe IT, soignants </w:t>
            </w:r>
          </w:p>
        </w:tc>
        <w:tc>
          <w:tcPr>
            <w:tcW w:w="2333" w:type="dxa"/>
            <w:tcMar>
              <w:top w:w="150" w:type="dxa"/>
              <w:left w:w="150" w:type="dxa"/>
              <w:bottom w:w="150" w:type="dxa"/>
              <w:right w:w="150" w:type="dxa"/>
            </w:tcMar>
          </w:tcPr>
          <w:p w14:paraId="4DBBA4A5" w14:textId="77777777" w:rsidR="000B0637" w:rsidRDefault="000B0637" w:rsidP="00577499">
            <w:pPr>
              <w:spacing w:after="240" w:line="336" w:lineRule="auto"/>
              <w:jc w:val="center"/>
            </w:pPr>
            <w:r>
              <w:rPr>
                <w:rFonts w:ascii="Open Sans" w:eastAsia="Open Sans" w:hAnsi="Open Sans" w:cs="Open Sans"/>
                <w:color w:val="000000"/>
                <w:sz w:val="24"/>
                <w:szCs w:val="24"/>
              </w:rPr>
              <w:t xml:space="preserve">DPO, ensemble des ~900 agents </w:t>
            </w:r>
          </w:p>
        </w:tc>
      </w:tr>
    </w:tbl>
    <w:p w14:paraId="594FDFF5" w14:textId="77777777" w:rsidR="000B0637" w:rsidRDefault="000B0637" w:rsidP="00593FDC"/>
    <w:p w14:paraId="4EF62201" w14:textId="77777777" w:rsidR="000B0637" w:rsidRDefault="000B0637" w:rsidP="00593FDC"/>
    <w:p w14:paraId="71398DC9" w14:textId="77777777" w:rsidR="000B0637" w:rsidRDefault="000B0637" w:rsidP="00593FDC"/>
    <w:p w14:paraId="72DC7FE8" w14:textId="77777777" w:rsidR="000B0637" w:rsidRDefault="000B0637" w:rsidP="00593FDC"/>
    <w:p w14:paraId="4838A2A0" w14:textId="77777777" w:rsidR="000B0637" w:rsidRDefault="000B0637" w:rsidP="00593FDC"/>
    <w:p w14:paraId="5018585C" w14:textId="77777777" w:rsidR="000B0637" w:rsidRDefault="000B0637" w:rsidP="00593FDC"/>
    <w:p w14:paraId="6D8979CF" w14:textId="77777777" w:rsidR="000B0637" w:rsidRDefault="000B0637" w:rsidP="00593FDC"/>
    <w:p w14:paraId="47654707" w14:textId="77777777" w:rsidR="000B0637" w:rsidRDefault="000B0637" w:rsidP="00593FDC"/>
    <w:p w14:paraId="4B027C5F" w14:textId="77777777" w:rsidR="000B0637" w:rsidRDefault="000B0637" w:rsidP="00593FDC"/>
    <w:p w14:paraId="35F71C6A" w14:textId="77777777" w:rsidR="000B0637" w:rsidRDefault="000B0637" w:rsidP="00593FDC"/>
    <w:p w14:paraId="690FA7ED" w14:textId="77777777" w:rsidR="000B0637" w:rsidRDefault="000B0637" w:rsidP="00593FDC"/>
    <w:p w14:paraId="531957D3" w14:textId="77777777" w:rsidR="000B0637" w:rsidRDefault="000B0637" w:rsidP="00593FDC"/>
    <w:p w14:paraId="74C111B4" w14:textId="77777777" w:rsidR="000B0637" w:rsidRDefault="000B0637" w:rsidP="00593FDC"/>
    <w:p w14:paraId="4C9FBCEF" w14:textId="77777777" w:rsidR="000B0637" w:rsidRDefault="000B0637" w:rsidP="00593FDC"/>
    <w:p w14:paraId="0EA5DC2F" w14:textId="77777777" w:rsidR="000B0637" w:rsidRDefault="000B0637" w:rsidP="00593FDC"/>
    <w:p w14:paraId="7A666F84" w14:textId="77777777" w:rsidR="000B0637" w:rsidRDefault="000B0637" w:rsidP="00593FDC"/>
    <w:p w14:paraId="5EB8431A" w14:textId="77777777" w:rsidR="000B0637" w:rsidRDefault="000B0637" w:rsidP="00593FDC"/>
    <w:p w14:paraId="7CE45449" w14:textId="655C5A81" w:rsidR="000B0637" w:rsidRDefault="000B0637" w:rsidP="000B0637">
      <w:pPr>
        <w:rPr>
          <w:rFonts w:eastAsia="Open Sans Bold"/>
          <w:b/>
          <w:bCs/>
        </w:rPr>
      </w:pPr>
      <w:r w:rsidRPr="000B0637">
        <w:rPr>
          <w:rFonts w:eastAsia="Open Sans Bold"/>
          <w:b/>
          <w:bCs/>
        </w:rPr>
        <w:t>Justifications :</w:t>
      </w:r>
    </w:p>
    <w:p w14:paraId="0ED89DAF" w14:textId="77777777" w:rsidR="000B0637" w:rsidRPr="000B0637" w:rsidRDefault="000B0637" w:rsidP="000B0637">
      <w:pPr>
        <w:rPr>
          <w:b/>
          <w:bCs/>
        </w:rPr>
      </w:pPr>
    </w:p>
    <w:p w14:paraId="5E826FDA" w14:textId="77777777" w:rsidR="000B0637" w:rsidRDefault="000B0637">
      <w:pPr>
        <w:pStyle w:val="Paragraphedeliste"/>
        <w:numPr>
          <w:ilvl w:val="0"/>
          <w:numId w:val="22"/>
        </w:numPr>
        <w:jc w:val="both"/>
      </w:pPr>
      <w:r w:rsidRPr="000B0637">
        <w:rPr>
          <w:rFonts w:eastAsia="Open Sans"/>
        </w:rPr>
        <w:t xml:space="preserve">Pour la validation du budget de cybersécurité, le RSSI réalise le dossier chiffré (R) en consultant l’équipe IT sur les coûts matériels du terrain (C). La Direction générale valide et finance le budget (A), puis le DPO et les équipes sont tenus au courant (I). </w:t>
      </w:r>
    </w:p>
    <w:p w14:paraId="4D09D76F" w14:textId="77777777" w:rsidR="000B0637" w:rsidRDefault="000B0637" w:rsidP="005028F8">
      <w:pPr>
        <w:jc w:val="both"/>
      </w:pPr>
      <w:r>
        <w:rPr>
          <w:rFonts w:eastAsia="Open Sans"/>
        </w:rPr>
        <w:t xml:space="preserve"> </w:t>
      </w:r>
    </w:p>
    <w:p w14:paraId="0D9AA3FB" w14:textId="77777777" w:rsidR="000B0637" w:rsidRDefault="000B0637">
      <w:pPr>
        <w:pStyle w:val="Paragraphedeliste"/>
        <w:numPr>
          <w:ilvl w:val="0"/>
          <w:numId w:val="21"/>
        </w:numPr>
        <w:jc w:val="both"/>
      </w:pPr>
      <w:r w:rsidRPr="000B0637">
        <w:rPr>
          <w:rFonts w:eastAsia="Open Sans"/>
        </w:rPr>
        <w:t xml:space="preserve">Pour la gestion d'un incident cyber majeur, le RSSI (R) pilote la riposte technique d'urgence et fait isoler les serveurs. La Direction Générale (A) prend les décisions vitales (activation de la cellule de crise, transferts de patients). Le CERT Santé et le DPO (C) apportent leur expertise technique et juridique. Le CERT Santé aide à comprendre l’attaque et le DPO vérifie l’impact sur les données des patients et prépare la déclaration légale. Enfin, les agents (I) sont prévenus pour basculer en mode papier, et les autorités (ARS, CNIL) sont obligatoirement notifiées. </w:t>
      </w:r>
    </w:p>
    <w:p w14:paraId="009181D2" w14:textId="77777777" w:rsidR="000B0637" w:rsidRDefault="000B0637" w:rsidP="005028F8">
      <w:pPr>
        <w:jc w:val="both"/>
      </w:pPr>
      <w:r>
        <w:rPr>
          <w:rFonts w:eastAsia="Open Sans"/>
        </w:rPr>
        <w:t xml:space="preserve"> </w:t>
      </w:r>
    </w:p>
    <w:p w14:paraId="692DFA27" w14:textId="77777777" w:rsidR="000B0637" w:rsidRDefault="000B0637">
      <w:pPr>
        <w:pStyle w:val="Paragraphedeliste"/>
        <w:numPr>
          <w:ilvl w:val="0"/>
          <w:numId w:val="20"/>
        </w:numPr>
        <w:jc w:val="both"/>
      </w:pPr>
      <w:r w:rsidRPr="000B0637">
        <w:rPr>
          <w:rFonts w:eastAsia="Open Sans"/>
        </w:rPr>
        <w:t xml:space="preserve">Pour le choix d’un prestataire IT ou éditeur médical, l’équipe IT compare les offres des entreprises, analyse la compatibilité technique et teste les logiciels. La Direction Générale tranche sur le choix final, valide le coût et signe le contrat officiel. Le RSSI vérifie que le logiciel est sécurisé. Le DPO vérifie qu’il respecte le RGPD et l’hébergement de santé (HDS), les médecins vérifient qu’il est facile et pratique à utiliser pour soigner. Les prestataires candidats sont prévenus ou refusés et les soignants sont informés de l’arrivée du nouvel outil. </w:t>
      </w:r>
    </w:p>
    <w:p w14:paraId="23E29219" w14:textId="77777777" w:rsidR="000B0637" w:rsidRDefault="000B0637" w:rsidP="005028F8">
      <w:pPr>
        <w:jc w:val="both"/>
      </w:pPr>
      <w:r>
        <w:rPr>
          <w:rFonts w:eastAsia="Open Sans"/>
        </w:rPr>
        <w:t xml:space="preserve"> </w:t>
      </w:r>
    </w:p>
    <w:p w14:paraId="460B858D" w14:textId="77777777" w:rsidR="000B0637" w:rsidRDefault="000B0637">
      <w:pPr>
        <w:pStyle w:val="Paragraphedeliste"/>
        <w:numPr>
          <w:ilvl w:val="0"/>
          <w:numId w:val="19"/>
        </w:numPr>
        <w:jc w:val="both"/>
      </w:pPr>
      <w:r w:rsidRPr="000B0637">
        <w:rPr>
          <w:rFonts w:eastAsia="Open Sans"/>
        </w:rPr>
        <w:t xml:space="preserve">Pour l’arbitrage d’une mesure contraignante, le RSSI (R) propose la règle de sécurité et rédige la consigne pour protéger l’hôpital des virus. Le Directeur Général (A) tranche et décide si on applique la contrainte ou non (arbitrage final). L’équipe IT (C) vérifie la faisabilité technique tandis que les soignants (C) vérifient que cette règle ne bloque pas les soins d’urgence. Enfin, le DPO et tous les soignants (I) sont informés de la nouvelle règle avant son activation. </w:t>
      </w:r>
    </w:p>
    <w:p w14:paraId="17C2EC81" w14:textId="77777777" w:rsidR="00A67EF4" w:rsidRDefault="00A67EF4" w:rsidP="00593FDC"/>
    <w:p w14:paraId="74AC9E0F" w14:textId="16B5BDBB" w:rsidR="000B0637" w:rsidRDefault="000B0637" w:rsidP="000B0637">
      <w:pPr>
        <w:rPr>
          <w:rFonts w:eastAsia="Open Sans Bold"/>
          <w:b/>
          <w:bCs/>
        </w:rPr>
      </w:pPr>
      <w:r w:rsidRPr="000B0637">
        <w:rPr>
          <w:rFonts w:eastAsia="Open Sans Bold"/>
          <w:b/>
          <w:bCs/>
        </w:rPr>
        <w:t>Remarques sur les rôles manquants (Constat et Recommandations) :</w:t>
      </w:r>
    </w:p>
    <w:p w14:paraId="0CD996CE" w14:textId="77777777" w:rsidR="00A67EF4" w:rsidRPr="00A67EF4" w:rsidRDefault="00A67EF4" w:rsidP="000B0637">
      <w:pPr>
        <w:rPr>
          <w:rFonts w:eastAsia="Open Sans Bold"/>
          <w:b/>
          <w:bCs/>
        </w:rPr>
      </w:pPr>
    </w:p>
    <w:p w14:paraId="3D87313D" w14:textId="77777777" w:rsidR="000B0637" w:rsidRDefault="000B0637" w:rsidP="000B0637">
      <w:r>
        <w:rPr>
          <w:rFonts w:eastAsia="Open Sans"/>
        </w:rPr>
        <w:t xml:space="preserve">Dans le dossier de la Clinique du Parc, deux rôles clés de gouvernance sont absent : </w:t>
      </w:r>
    </w:p>
    <w:p w14:paraId="0678CB3A" w14:textId="44851119" w:rsidR="000B0637" w:rsidRPr="00A67EF4" w:rsidRDefault="000B0637">
      <w:pPr>
        <w:pStyle w:val="Paragraphedeliste"/>
        <w:numPr>
          <w:ilvl w:val="0"/>
          <w:numId w:val="23"/>
        </w:numPr>
        <w:rPr>
          <w:rFonts w:eastAsia="Open Sans"/>
        </w:rPr>
      </w:pPr>
      <w:r w:rsidRPr="00A67EF4">
        <w:rPr>
          <w:rFonts w:eastAsia="Open Sans"/>
        </w:rPr>
        <w:t>L’absence de RSSI :</w:t>
      </w:r>
      <w:r w:rsidR="00A67EF4">
        <w:rPr>
          <w:rFonts w:eastAsia="Open Sans"/>
        </w:rPr>
        <w:br/>
      </w:r>
      <w:r w:rsidRPr="00A67EF4">
        <w:rPr>
          <w:rFonts w:eastAsia="Open Sans"/>
        </w:rPr>
        <w:t xml:space="preserve">Actuellement, seuls 3 administrateurs gèrent l’informatique. Ils sont occupés par le dépannage quotidien et n’ont ni le temps ni le recul pour piloter la cybersécurité. De plus, cela crée un conflit d’intérêt (on ne peut pas être à la fois celui qui installe les systèmes et celui qui contrôle leur sécurité). Il serait donc préférable d’avoir un RSSI. </w:t>
      </w:r>
    </w:p>
    <w:p w14:paraId="5A4B39C0" w14:textId="77777777" w:rsidR="00A67EF4" w:rsidRPr="00A67EF4" w:rsidRDefault="00A67EF4" w:rsidP="00A67EF4">
      <w:pPr>
        <w:rPr>
          <w:rFonts w:ascii="MS Gothic" w:eastAsia="MS Gothic" w:hAnsi="MS Gothic" w:cs="MS Gothic"/>
        </w:rPr>
      </w:pPr>
    </w:p>
    <w:p w14:paraId="63193048" w14:textId="77777777" w:rsidR="000B0637" w:rsidRDefault="000B0637">
      <w:pPr>
        <w:pStyle w:val="Paragraphedeliste"/>
        <w:numPr>
          <w:ilvl w:val="0"/>
          <w:numId w:val="23"/>
        </w:numPr>
      </w:pPr>
      <w:r w:rsidRPr="00A67EF4">
        <w:rPr>
          <w:rFonts w:eastAsia="Open Sans"/>
        </w:rPr>
        <w:t>L’absence de DPO :</w:t>
      </w:r>
      <w:r w:rsidRPr="00A67EF4">
        <w:rPr>
          <w:rFonts w:ascii="MS Gothic" w:eastAsia="MS Gothic" w:hAnsi="MS Gothic" w:cs="MS Gothic" w:hint="eastAsia"/>
        </w:rPr>
        <w:t> </w:t>
      </w:r>
      <w:r w:rsidRPr="00A67EF4">
        <w:rPr>
          <w:rFonts w:eastAsia="Open Sans"/>
        </w:rPr>
        <w:br/>
        <w:t xml:space="preserve">Pour un établissement de santé qui gère des milliers de données médicales sensibles (~900 agents), la désignation d’un DPO est une obligation légale (RGPD). Sans lui, la clinique est en infraction et n’a personne pour déclarer officiellement une fuite de données à la CNIL. </w:t>
      </w:r>
    </w:p>
    <w:p w14:paraId="585E2D8B" w14:textId="77777777" w:rsidR="000B0637" w:rsidRDefault="000B0637" w:rsidP="000B0637">
      <w:r>
        <w:rPr>
          <w:rFonts w:eastAsia="Open Sans"/>
        </w:rPr>
        <w:t xml:space="preserve"> </w:t>
      </w:r>
    </w:p>
    <w:p w14:paraId="30062336" w14:textId="77777777" w:rsidR="000B0637" w:rsidRDefault="000B0637" w:rsidP="000B0637">
      <w:r>
        <w:rPr>
          <w:rFonts w:eastAsia="Open Sans"/>
        </w:rPr>
        <w:t xml:space="preserve">Le tableau RACI présente donc l’organisation cible que la clinique doit impérativement adopter pour sa PSSI. La clinique doit s’appuyer sur un RSSI pour piloter les dossiers de sécurité (R). Elle doit également désigner un DPO pour être consulté (C) ou informé (I) sur la protection des données des patients. </w:t>
      </w:r>
    </w:p>
    <w:p w14:paraId="21DBA961" w14:textId="77777777" w:rsidR="000B0637" w:rsidRDefault="000B0637" w:rsidP="00593FDC"/>
    <w:p w14:paraId="5870CCCC" w14:textId="77777777" w:rsidR="000B0637" w:rsidRDefault="000B0637" w:rsidP="00593FDC"/>
    <w:p w14:paraId="576439AF" w14:textId="77777777" w:rsidR="000B0637" w:rsidRDefault="000B0637" w:rsidP="00593FDC"/>
    <w:p w14:paraId="691CCE36" w14:textId="77777777" w:rsidR="000B0637" w:rsidRDefault="000B0637" w:rsidP="00593FDC"/>
    <w:p w14:paraId="0D6CCB93" w14:textId="19E6F5DB" w:rsidR="000B0637" w:rsidRDefault="001F42BF" w:rsidP="00A67EF4">
      <w:pPr>
        <w:pStyle w:val="Titre2"/>
      </w:pPr>
      <w:bookmarkStart w:id="11" w:name="_Toc241053070"/>
      <w:r>
        <w:rPr>
          <w:rFonts w:eastAsia="Open Sans Bold"/>
        </w:rPr>
        <w:lastRenderedPageBreak/>
        <w:t>PARTIE</w:t>
      </w:r>
      <w:r>
        <w:t xml:space="preserve"> </w:t>
      </w:r>
      <w:r w:rsidR="00A67EF4">
        <w:t xml:space="preserve">2 – </w:t>
      </w:r>
      <w:r w:rsidR="009C44BC" w:rsidRPr="009C44BC">
        <w:t xml:space="preserve">IDENTIFICATION DES </w:t>
      </w:r>
      <w:r w:rsidR="004F3B85" w:rsidRPr="004F3B85">
        <w:t>RÉFÉRENTIELS</w:t>
      </w:r>
      <w:r w:rsidR="004F3B85">
        <w:t xml:space="preserve"> </w:t>
      </w:r>
      <w:r w:rsidR="009C44BC" w:rsidRPr="009C44BC">
        <w:t>APPLICABLES</w:t>
      </w:r>
      <w:bookmarkEnd w:id="11"/>
    </w:p>
    <w:p w14:paraId="6E149108" w14:textId="77777777" w:rsidR="000B0637" w:rsidRDefault="000B0637" w:rsidP="00593FDC"/>
    <w:p w14:paraId="7848D058" w14:textId="77777777" w:rsidR="00A67EF4" w:rsidRPr="00A67EF4" w:rsidRDefault="00A67EF4" w:rsidP="00656A6B">
      <w:pPr>
        <w:jc w:val="both"/>
        <w:rPr>
          <w:u w:val="single"/>
        </w:rPr>
      </w:pPr>
      <w:r w:rsidRPr="00A67EF4">
        <w:rPr>
          <w:rFonts w:eastAsia="Open Sans"/>
          <w:u w:val="single"/>
        </w:rPr>
        <w:t>1.</w:t>
      </w:r>
      <w:r w:rsidRPr="00A67EF4">
        <w:rPr>
          <w:rFonts w:eastAsia="Open Sans"/>
          <w:u w:val="single"/>
        </w:rPr>
        <w:tab/>
        <w:t xml:space="preserve">Pour chaque référentiel vu en Fiche 4 (ISO 27002, CIS Controls, ANSSI, NIST CSF/SP... </w:t>
      </w:r>
    </w:p>
    <w:p w14:paraId="53DF47DF" w14:textId="77777777" w:rsidR="000B0637" w:rsidRDefault="000B0637" w:rsidP="00656A6B">
      <w:pPr>
        <w:jc w:val="both"/>
      </w:pPr>
    </w:p>
    <w:p w14:paraId="115E6B23" w14:textId="0165E22D" w:rsidR="00A67EF4" w:rsidRPr="00A67EF4" w:rsidRDefault="00A67EF4" w:rsidP="00656A6B">
      <w:pPr>
        <w:jc w:val="both"/>
        <w:rPr>
          <w:rFonts w:eastAsia="Open Sans Bold"/>
          <w:b/>
          <w:bCs/>
        </w:rPr>
      </w:pPr>
      <w:r w:rsidRPr="00A67EF4">
        <w:rPr>
          <w:rFonts w:eastAsia="Open Sans Bold"/>
          <w:b/>
          <w:bCs/>
        </w:rPr>
        <w:t>Grille des référentiels applicables - Clinique du Parc :</w:t>
      </w:r>
    </w:p>
    <w:p w14:paraId="41F389BC"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1711"/>
        <w:gridCol w:w="5773"/>
      </w:tblGrid>
      <w:tr w:rsidR="00A67EF4" w14:paraId="2420AE18" w14:textId="77777777" w:rsidTr="00577499">
        <w:tc>
          <w:tcPr>
            <w:tcW w:w="832" w:type="dxa"/>
            <w:shd w:val="clear" w:color="auto" w:fill="DECDFF"/>
            <w:tcMar>
              <w:top w:w="105" w:type="dxa"/>
              <w:left w:w="105" w:type="dxa"/>
              <w:bottom w:w="105" w:type="dxa"/>
              <w:right w:w="105" w:type="dxa"/>
            </w:tcMar>
          </w:tcPr>
          <w:p w14:paraId="6E40D2E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1027" w:type="dxa"/>
            <w:shd w:val="clear" w:color="auto" w:fill="DECDFF"/>
            <w:tcMar>
              <w:top w:w="105" w:type="dxa"/>
              <w:left w:w="105" w:type="dxa"/>
              <w:bottom w:w="105" w:type="dxa"/>
              <w:right w:w="105" w:type="dxa"/>
            </w:tcMar>
          </w:tcPr>
          <w:p w14:paraId="47E8337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S'applique ? </w:t>
            </w:r>
          </w:p>
        </w:tc>
        <w:tc>
          <w:tcPr>
            <w:tcW w:w="7170" w:type="dxa"/>
            <w:shd w:val="clear" w:color="auto" w:fill="DECDFF"/>
            <w:tcMar>
              <w:top w:w="105" w:type="dxa"/>
              <w:left w:w="105" w:type="dxa"/>
              <w:bottom w:w="105" w:type="dxa"/>
              <w:right w:w="105" w:type="dxa"/>
            </w:tcMar>
          </w:tcPr>
          <w:p w14:paraId="320C7CE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5E1E4190" w14:textId="77777777" w:rsidTr="00577499">
        <w:tc>
          <w:tcPr>
            <w:tcW w:w="832" w:type="dxa"/>
            <w:tcMar>
              <w:top w:w="105" w:type="dxa"/>
              <w:left w:w="105" w:type="dxa"/>
              <w:bottom w:w="105" w:type="dxa"/>
              <w:right w:w="105" w:type="dxa"/>
            </w:tcMar>
          </w:tcPr>
          <w:p w14:paraId="14C3921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HDS</w:t>
            </w:r>
            <w:r>
              <w:rPr>
                <w:rFonts w:ascii="Open Sans" w:eastAsia="Open Sans" w:hAnsi="Open Sans" w:cs="Open Sans"/>
                <w:color w:val="000000"/>
                <w:sz w:val="24"/>
                <w:szCs w:val="24"/>
              </w:rPr>
              <w:t xml:space="preserve"> (Hébergeur de Données de Santé) </w:t>
            </w:r>
          </w:p>
        </w:tc>
        <w:tc>
          <w:tcPr>
            <w:tcW w:w="1027" w:type="dxa"/>
            <w:tcMar>
              <w:top w:w="105" w:type="dxa"/>
              <w:left w:w="105" w:type="dxa"/>
              <w:bottom w:w="105" w:type="dxa"/>
              <w:right w:w="105" w:type="dxa"/>
            </w:tcMar>
          </w:tcPr>
          <w:p w14:paraId="2DC7EE6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obligatoire </w:t>
            </w:r>
          </w:p>
        </w:tc>
        <w:tc>
          <w:tcPr>
            <w:tcW w:w="7170" w:type="dxa"/>
            <w:tcMar>
              <w:top w:w="105" w:type="dxa"/>
              <w:left w:w="105" w:type="dxa"/>
              <w:bottom w:w="105" w:type="dxa"/>
              <w:right w:w="105" w:type="dxa"/>
            </w:tcMar>
          </w:tcPr>
          <w:p w14:paraId="6A1260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La clinique héberge des données de santé, notamment dans le DPI et le PACS. Comme il s’agit de données de patients et qu’elles sont hébergées par l’établissement, les exigences liées à l’hébergement des données de santé s’appliquent. </w:t>
            </w:r>
          </w:p>
        </w:tc>
      </w:tr>
      <w:tr w:rsidR="00A67EF4" w14:paraId="27227D35" w14:textId="77777777" w:rsidTr="00577499">
        <w:tc>
          <w:tcPr>
            <w:tcW w:w="832" w:type="dxa"/>
            <w:tcMar>
              <w:top w:w="105" w:type="dxa"/>
              <w:left w:w="105" w:type="dxa"/>
              <w:bottom w:w="105" w:type="dxa"/>
              <w:right w:w="105" w:type="dxa"/>
            </w:tcMar>
          </w:tcPr>
          <w:p w14:paraId="49C611B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1027" w:type="dxa"/>
            <w:tcMar>
              <w:top w:w="105" w:type="dxa"/>
              <w:left w:w="105" w:type="dxa"/>
              <w:bottom w:w="105" w:type="dxa"/>
              <w:right w:w="105" w:type="dxa"/>
            </w:tcMar>
          </w:tcPr>
          <w:p w14:paraId="4EA39D7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obligatoire </w:t>
            </w:r>
          </w:p>
        </w:tc>
        <w:tc>
          <w:tcPr>
            <w:tcW w:w="7170" w:type="dxa"/>
            <w:tcMar>
              <w:top w:w="105" w:type="dxa"/>
              <w:left w:w="105" w:type="dxa"/>
              <w:bottom w:w="105" w:type="dxa"/>
              <w:right w:w="105" w:type="dxa"/>
            </w:tcMar>
          </w:tcPr>
          <w:p w14:paraId="75DC7FDF"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La clinique traite des données personnelles, notamment les données des patients et celles d’environ 900 salariés. Les données de santé sont des données particulièrement protégées par le RGPD, donc la clinique doit mettre en place les mesures nécessaires pour les protéger. </w:t>
            </w:r>
          </w:p>
        </w:tc>
      </w:tr>
      <w:tr w:rsidR="00A67EF4" w14:paraId="248951A8" w14:textId="77777777" w:rsidTr="00577499">
        <w:tc>
          <w:tcPr>
            <w:tcW w:w="832" w:type="dxa"/>
            <w:tcMar>
              <w:top w:w="105" w:type="dxa"/>
              <w:left w:w="105" w:type="dxa"/>
              <w:bottom w:w="105" w:type="dxa"/>
              <w:right w:w="105" w:type="dxa"/>
            </w:tcMar>
          </w:tcPr>
          <w:p w14:paraId="712A230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1027" w:type="dxa"/>
            <w:tcMar>
              <w:top w:w="105" w:type="dxa"/>
              <w:left w:w="105" w:type="dxa"/>
              <w:bottom w:w="105" w:type="dxa"/>
              <w:right w:w="105" w:type="dxa"/>
            </w:tcMar>
          </w:tcPr>
          <w:p w14:paraId="788DEBE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recommandé </w:t>
            </w:r>
          </w:p>
        </w:tc>
        <w:tc>
          <w:tcPr>
            <w:tcW w:w="7170" w:type="dxa"/>
            <w:tcMar>
              <w:top w:w="105" w:type="dxa"/>
              <w:left w:w="105" w:type="dxa"/>
              <w:bottom w:w="105" w:type="dxa"/>
              <w:right w:w="105" w:type="dxa"/>
            </w:tcMar>
          </w:tcPr>
          <w:p w14:paraId="779EDCCB"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n’est pas obligatoire dans le contexte présenté. Elle peut cependant être utilisée par la clinique pour mieux organiser sa sécurité informatique, notamment avec des règles, une gestion des risques et un suivi des mesures de sécurité. </w:t>
            </w:r>
          </w:p>
        </w:tc>
      </w:tr>
      <w:tr w:rsidR="00A67EF4" w14:paraId="4D3D864B" w14:textId="77777777" w:rsidTr="00577499">
        <w:tc>
          <w:tcPr>
            <w:tcW w:w="832" w:type="dxa"/>
            <w:tcMar>
              <w:top w:w="105" w:type="dxa"/>
              <w:left w:w="105" w:type="dxa"/>
              <w:bottom w:w="105" w:type="dxa"/>
              <w:right w:w="105" w:type="dxa"/>
            </w:tcMar>
          </w:tcPr>
          <w:p w14:paraId="430E61E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Guides ANSSI </w:t>
            </w:r>
          </w:p>
        </w:tc>
        <w:tc>
          <w:tcPr>
            <w:tcW w:w="1027" w:type="dxa"/>
            <w:tcMar>
              <w:top w:w="105" w:type="dxa"/>
              <w:left w:w="105" w:type="dxa"/>
              <w:bottom w:w="105" w:type="dxa"/>
              <w:right w:w="105" w:type="dxa"/>
            </w:tcMar>
          </w:tcPr>
          <w:p w14:paraId="19CE22B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recommandé </w:t>
            </w:r>
          </w:p>
        </w:tc>
        <w:tc>
          <w:tcPr>
            <w:tcW w:w="7170" w:type="dxa"/>
            <w:tcMar>
              <w:top w:w="105" w:type="dxa"/>
              <w:left w:w="105" w:type="dxa"/>
              <w:bottom w:w="105" w:type="dxa"/>
              <w:right w:w="105" w:type="dxa"/>
            </w:tcMar>
          </w:tcPr>
          <w:p w14:paraId="1416E43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recommandations de l’ANSSI peuvent être utilisées pour améliorer la sécurité du système informatique de la clinique. Elles sont particulièrement intéressantes ici pour les dispositifs </w:t>
            </w:r>
            <w:r>
              <w:rPr>
                <w:rFonts w:ascii="Open Sans" w:eastAsia="Open Sans" w:hAnsi="Open Sans" w:cs="Open Sans"/>
                <w:color w:val="000000"/>
                <w:sz w:val="22"/>
                <w:szCs w:val="22"/>
              </w:rPr>
              <w:lastRenderedPageBreak/>
              <w:t xml:space="preserve">médicaux et le réseau, qui présentent plusieurs problèmes de sécurité. </w:t>
            </w:r>
          </w:p>
        </w:tc>
      </w:tr>
      <w:tr w:rsidR="00A67EF4" w14:paraId="17AF6228" w14:textId="77777777" w:rsidTr="00577499">
        <w:tc>
          <w:tcPr>
            <w:tcW w:w="832" w:type="dxa"/>
            <w:tcMar>
              <w:top w:w="105" w:type="dxa"/>
              <w:left w:w="105" w:type="dxa"/>
              <w:bottom w:w="105" w:type="dxa"/>
              <w:right w:w="105" w:type="dxa"/>
            </w:tcMar>
          </w:tcPr>
          <w:p w14:paraId="4C55B83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27002 </w:t>
            </w:r>
          </w:p>
        </w:tc>
        <w:tc>
          <w:tcPr>
            <w:tcW w:w="1027" w:type="dxa"/>
            <w:tcMar>
              <w:top w:w="105" w:type="dxa"/>
              <w:left w:w="105" w:type="dxa"/>
              <w:bottom w:w="105" w:type="dxa"/>
              <w:right w:w="105" w:type="dxa"/>
            </w:tcMar>
          </w:tcPr>
          <w:p w14:paraId="0F8844E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utile en complément </w:t>
            </w:r>
          </w:p>
        </w:tc>
        <w:tc>
          <w:tcPr>
            <w:tcW w:w="7170" w:type="dxa"/>
            <w:tcMar>
              <w:top w:w="105" w:type="dxa"/>
              <w:left w:w="105" w:type="dxa"/>
              <w:bottom w:w="105" w:type="dxa"/>
              <w:right w:w="105" w:type="dxa"/>
            </w:tcMar>
          </w:tcPr>
          <w:p w14:paraId="79C863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fournit des recommandations et des mesures concrètes de sécurité. Elle peut donc aider la clinique à mettre en place des mesures concernant, par exemple, les accès, les incidents ou la protection des informations. </w:t>
            </w:r>
          </w:p>
        </w:tc>
      </w:tr>
      <w:tr w:rsidR="00A67EF4" w14:paraId="3742F383" w14:textId="77777777" w:rsidTr="00577499">
        <w:tc>
          <w:tcPr>
            <w:tcW w:w="832" w:type="dxa"/>
            <w:tcMar>
              <w:top w:w="105" w:type="dxa"/>
              <w:left w:w="105" w:type="dxa"/>
              <w:bottom w:w="105" w:type="dxa"/>
              <w:right w:w="105" w:type="dxa"/>
            </w:tcMar>
          </w:tcPr>
          <w:p w14:paraId="3E555C3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1027" w:type="dxa"/>
            <w:tcMar>
              <w:top w:w="105" w:type="dxa"/>
              <w:left w:w="105" w:type="dxa"/>
              <w:bottom w:w="105" w:type="dxa"/>
              <w:right w:w="105" w:type="dxa"/>
            </w:tcMar>
          </w:tcPr>
          <w:p w14:paraId="6BBE9E7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possible </w:t>
            </w:r>
          </w:p>
        </w:tc>
        <w:tc>
          <w:tcPr>
            <w:tcW w:w="7170" w:type="dxa"/>
            <w:tcMar>
              <w:top w:w="105" w:type="dxa"/>
              <w:left w:w="105" w:type="dxa"/>
              <w:bottom w:w="105" w:type="dxa"/>
              <w:right w:w="105" w:type="dxa"/>
            </w:tcMar>
          </w:tcPr>
          <w:p w14:paraId="0AD20CD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peuvent être utilisés pour mettre en place des mesures de sécurité concrètes et les prioriser. Ils peuvent être intéressants pour la clinique compte tenu de la taille réduite de sa DSI, mais ils ne sont pas obligatoires. </w:t>
            </w:r>
          </w:p>
        </w:tc>
      </w:tr>
      <w:tr w:rsidR="00A67EF4" w14:paraId="783EC653" w14:textId="77777777" w:rsidTr="00577499">
        <w:tc>
          <w:tcPr>
            <w:tcW w:w="832" w:type="dxa"/>
            <w:tcMar>
              <w:top w:w="105" w:type="dxa"/>
              <w:left w:w="105" w:type="dxa"/>
              <w:bottom w:w="105" w:type="dxa"/>
              <w:right w:w="105" w:type="dxa"/>
            </w:tcMar>
          </w:tcPr>
          <w:p w14:paraId="1E84C1E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 SP 800 </w:t>
            </w:r>
          </w:p>
        </w:tc>
        <w:tc>
          <w:tcPr>
            <w:tcW w:w="1027" w:type="dxa"/>
            <w:tcMar>
              <w:top w:w="105" w:type="dxa"/>
              <w:left w:w="105" w:type="dxa"/>
              <w:bottom w:w="105" w:type="dxa"/>
              <w:right w:w="105" w:type="dxa"/>
            </w:tcMar>
          </w:tcPr>
          <w:p w14:paraId="660FA88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Oui, mais plutôt en complément </w:t>
            </w:r>
          </w:p>
        </w:tc>
        <w:tc>
          <w:tcPr>
            <w:tcW w:w="7170" w:type="dxa"/>
            <w:tcMar>
              <w:top w:w="105" w:type="dxa"/>
              <w:left w:w="105" w:type="dxa"/>
              <w:bottom w:w="105" w:type="dxa"/>
              <w:right w:w="105" w:type="dxa"/>
            </w:tcMar>
          </w:tcPr>
          <w:p w14:paraId="01C1860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 référentiels peuvent être utilisés par la clinique pour améliorer sa cybersécurité. Cependant, ils ne sont pas obligatoires dans le contexte présenté et ne sont pas spécifiquement imposés par le dossier. Ils peuvent donc rester des référentiels complémentaires. </w:t>
            </w:r>
          </w:p>
        </w:tc>
      </w:tr>
    </w:tbl>
    <w:p w14:paraId="03FECDAC" w14:textId="77777777" w:rsidR="000B0637" w:rsidRDefault="000B0637" w:rsidP="00593FDC"/>
    <w:p w14:paraId="62782E4E" w14:textId="77777777" w:rsidR="000B0637" w:rsidRDefault="000B0637" w:rsidP="00593FDC"/>
    <w:p w14:paraId="74362B3B" w14:textId="77777777" w:rsidR="000B0637" w:rsidRDefault="000B0637" w:rsidP="00593FDC"/>
    <w:p w14:paraId="01593C23" w14:textId="77777777" w:rsidR="000B0637" w:rsidRDefault="000B0637" w:rsidP="00593FDC"/>
    <w:p w14:paraId="4C93E9FC" w14:textId="77777777" w:rsidR="000B0637" w:rsidRDefault="000B0637" w:rsidP="00593FDC"/>
    <w:p w14:paraId="2BB9CD34" w14:textId="77777777" w:rsidR="000B0637" w:rsidRDefault="000B0637" w:rsidP="00593FDC"/>
    <w:p w14:paraId="76525F91" w14:textId="77777777" w:rsidR="000B0637" w:rsidRDefault="000B0637" w:rsidP="00593FDC"/>
    <w:p w14:paraId="36F569F3" w14:textId="77777777" w:rsidR="000B0637" w:rsidRDefault="000B0637" w:rsidP="00593FDC"/>
    <w:p w14:paraId="78B95044" w14:textId="77777777" w:rsidR="000B0637" w:rsidRDefault="000B0637" w:rsidP="00593FDC"/>
    <w:p w14:paraId="2AEA7172" w14:textId="77777777" w:rsidR="000B0637" w:rsidRDefault="000B0637" w:rsidP="00593FDC"/>
    <w:p w14:paraId="7C9F9EE7" w14:textId="77777777" w:rsidR="000B0637" w:rsidRDefault="000B0637" w:rsidP="00593FDC"/>
    <w:p w14:paraId="1FCAEB03" w14:textId="77777777" w:rsidR="000B0637" w:rsidRDefault="000B0637" w:rsidP="00593FDC"/>
    <w:p w14:paraId="7E58F218" w14:textId="77777777" w:rsidR="000B0637" w:rsidRDefault="000B0637" w:rsidP="00593FDC"/>
    <w:p w14:paraId="51396112" w14:textId="77777777" w:rsidR="000B0637" w:rsidRDefault="000B0637" w:rsidP="00593FDC"/>
    <w:p w14:paraId="43EAD51A" w14:textId="77777777" w:rsidR="000B0637" w:rsidRDefault="000B0637" w:rsidP="00593FDC"/>
    <w:p w14:paraId="0CA4A59D" w14:textId="77777777" w:rsidR="000B0637" w:rsidRDefault="000B0637" w:rsidP="00593FDC"/>
    <w:p w14:paraId="6F6921D6" w14:textId="77777777" w:rsidR="000B0637" w:rsidRDefault="000B0637" w:rsidP="00593FDC"/>
    <w:p w14:paraId="5DB9D28C" w14:textId="2BED9D98" w:rsidR="00A67EF4" w:rsidRPr="00A67EF4" w:rsidRDefault="00A67EF4" w:rsidP="00656A6B">
      <w:pPr>
        <w:jc w:val="both"/>
        <w:rPr>
          <w:u w:val="single"/>
        </w:rPr>
      </w:pPr>
      <w:r w:rsidRPr="00A67EF4">
        <w:rPr>
          <w:rFonts w:eastAsia="Open Sans"/>
          <w:color w:val="000000"/>
          <w:sz w:val="22"/>
          <w:szCs w:val="22"/>
          <w:u w:val="single"/>
        </w:rPr>
        <w:t>2.</w:t>
      </w:r>
      <w:r w:rsidRPr="00A67EF4">
        <w:rPr>
          <w:rFonts w:eastAsia="Open Sans"/>
          <w:color w:val="000000"/>
          <w:sz w:val="22"/>
          <w:szCs w:val="22"/>
          <w:u w:val="single"/>
        </w:rPr>
        <w:tab/>
      </w:r>
      <w:r w:rsidRPr="00A67EF4">
        <w:rPr>
          <w:rFonts w:eastAsia="Open Sans"/>
          <w:u w:val="single"/>
        </w:rPr>
        <w:t>Classez chaque référentiel entre norme volontaire et réglementation obligatoire (voir Annexe, Fiche B) — pensez au cas particulier de HDS si votre scénario est concerné.</w:t>
      </w:r>
    </w:p>
    <w:p w14:paraId="5D3B36E9" w14:textId="77777777" w:rsidR="000B0637" w:rsidRDefault="000B0637" w:rsidP="00656A6B">
      <w:pPr>
        <w:jc w:val="both"/>
      </w:pPr>
    </w:p>
    <w:p w14:paraId="6032DD84" w14:textId="7899A956" w:rsidR="00A67EF4" w:rsidRDefault="00A67EF4" w:rsidP="00656A6B">
      <w:pPr>
        <w:jc w:val="both"/>
        <w:rPr>
          <w:rFonts w:eastAsia="Open Sans Bold"/>
          <w:b/>
          <w:bCs/>
        </w:rPr>
      </w:pPr>
      <w:r w:rsidRPr="00A67EF4">
        <w:rPr>
          <w:rFonts w:eastAsia="Open Sans Bold"/>
          <w:b/>
          <w:bCs/>
        </w:rPr>
        <w:t>Grille des référentiels de normes ou de réglementations - Clinique du Parc :</w:t>
      </w:r>
    </w:p>
    <w:p w14:paraId="03999B10" w14:textId="77777777" w:rsidR="00A67EF4" w:rsidRPr="00A67EF4" w:rsidRDefault="00A67EF4" w:rsidP="00A67EF4">
      <w:pPr>
        <w:rPr>
          <w:b/>
          <w:bCs/>
        </w:rPr>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2080"/>
        <w:gridCol w:w="5404"/>
      </w:tblGrid>
      <w:tr w:rsidR="00A67EF4" w14:paraId="5DA581DC" w14:textId="77777777" w:rsidTr="00577499">
        <w:tc>
          <w:tcPr>
            <w:tcW w:w="963" w:type="dxa"/>
            <w:shd w:val="clear" w:color="auto" w:fill="DECDFF"/>
            <w:tcMar>
              <w:top w:w="105" w:type="dxa"/>
              <w:left w:w="105" w:type="dxa"/>
              <w:bottom w:w="105" w:type="dxa"/>
              <w:right w:w="105" w:type="dxa"/>
            </w:tcMar>
          </w:tcPr>
          <w:p w14:paraId="1A68E7F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1499" w:type="dxa"/>
            <w:shd w:val="clear" w:color="auto" w:fill="DECDFF"/>
            <w:tcMar>
              <w:top w:w="105" w:type="dxa"/>
              <w:left w:w="105" w:type="dxa"/>
              <w:bottom w:w="105" w:type="dxa"/>
              <w:right w:w="105" w:type="dxa"/>
            </w:tcMar>
          </w:tcPr>
          <w:p w14:paraId="4597045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Norme ou réglementation </w:t>
            </w:r>
          </w:p>
        </w:tc>
        <w:tc>
          <w:tcPr>
            <w:tcW w:w="6566" w:type="dxa"/>
            <w:shd w:val="clear" w:color="auto" w:fill="DECDFF"/>
            <w:tcMar>
              <w:top w:w="105" w:type="dxa"/>
              <w:left w:w="105" w:type="dxa"/>
              <w:bottom w:w="105" w:type="dxa"/>
              <w:right w:w="105" w:type="dxa"/>
            </w:tcMar>
          </w:tcPr>
          <w:p w14:paraId="4D8E0D6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292C69FB" w14:textId="77777777" w:rsidTr="00577499">
        <w:tc>
          <w:tcPr>
            <w:tcW w:w="963" w:type="dxa"/>
            <w:tcMar>
              <w:top w:w="105" w:type="dxa"/>
              <w:left w:w="105" w:type="dxa"/>
              <w:bottom w:w="105" w:type="dxa"/>
              <w:right w:w="105" w:type="dxa"/>
            </w:tcMar>
          </w:tcPr>
          <w:p w14:paraId="3173B36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HDS </w:t>
            </w:r>
          </w:p>
        </w:tc>
        <w:tc>
          <w:tcPr>
            <w:tcW w:w="1499" w:type="dxa"/>
            <w:tcMar>
              <w:top w:w="105" w:type="dxa"/>
              <w:left w:w="105" w:type="dxa"/>
              <w:bottom w:w="105" w:type="dxa"/>
              <w:right w:w="105" w:type="dxa"/>
            </w:tcMar>
          </w:tcPr>
          <w:p w14:paraId="3EB6787E"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Cas particulier : hybride </w:t>
            </w:r>
          </w:p>
        </w:tc>
        <w:tc>
          <w:tcPr>
            <w:tcW w:w="6566" w:type="dxa"/>
            <w:tcMar>
              <w:top w:w="105" w:type="dxa"/>
              <w:left w:w="105" w:type="dxa"/>
              <w:bottom w:w="105" w:type="dxa"/>
              <w:right w:w="105" w:type="dxa"/>
            </w:tcMar>
          </w:tcPr>
          <w:p w14:paraId="79396032"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HDS est un cas particulier car ce n’est pas une loi ou une réglementation en elle-même. Il s’agit d’une certification liée à l’hébergement de données de santé. Dans le contexte de la clinique, elle est nécessaire lorsque les conditions d’hébergement soumises à HDS sont réunies. On peut donc la classer à part plutôt que simplement comme une norme volontaire ou une réglementation. </w:t>
            </w:r>
          </w:p>
        </w:tc>
      </w:tr>
      <w:tr w:rsidR="00A67EF4" w14:paraId="6C40321D" w14:textId="77777777" w:rsidTr="00577499">
        <w:tc>
          <w:tcPr>
            <w:tcW w:w="963" w:type="dxa"/>
            <w:tcMar>
              <w:top w:w="105" w:type="dxa"/>
              <w:left w:w="105" w:type="dxa"/>
              <w:bottom w:w="105" w:type="dxa"/>
              <w:right w:w="105" w:type="dxa"/>
            </w:tcMar>
          </w:tcPr>
          <w:p w14:paraId="27EA99E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1499" w:type="dxa"/>
            <w:tcMar>
              <w:top w:w="105" w:type="dxa"/>
              <w:left w:w="105" w:type="dxa"/>
              <w:bottom w:w="105" w:type="dxa"/>
              <w:right w:w="105" w:type="dxa"/>
            </w:tcMar>
          </w:tcPr>
          <w:p w14:paraId="6E1FE77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Réglementation obligatoire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(c'est une loi européenne) </w:t>
            </w:r>
          </w:p>
        </w:tc>
        <w:tc>
          <w:tcPr>
            <w:tcW w:w="6566" w:type="dxa"/>
            <w:tcMar>
              <w:top w:w="105" w:type="dxa"/>
              <w:left w:w="105" w:type="dxa"/>
              <w:bottom w:w="105" w:type="dxa"/>
              <w:right w:w="105" w:type="dxa"/>
            </w:tcMar>
          </w:tcPr>
          <w:p w14:paraId="58FFE6A5"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 RGPD est une réglementation européenne qui s’applique à la clinique puisqu’elle traite des données personnelles, notamment celles des patients et des salariés. La clinique doit donc respecter ses obligations en matière de protection et de sécurité des données. </w:t>
            </w:r>
          </w:p>
        </w:tc>
      </w:tr>
      <w:tr w:rsidR="00A67EF4" w14:paraId="5041A14A" w14:textId="77777777" w:rsidTr="00577499">
        <w:tc>
          <w:tcPr>
            <w:tcW w:w="963" w:type="dxa"/>
            <w:tcMar>
              <w:top w:w="105" w:type="dxa"/>
              <w:left w:w="105" w:type="dxa"/>
              <w:bottom w:w="105" w:type="dxa"/>
              <w:right w:w="105" w:type="dxa"/>
            </w:tcMar>
          </w:tcPr>
          <w:p w14:paraId="75CF6B2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1499" w:type="dxa"/>
            <w:tcMar>
              <w:top w:w="105" w:type="dxa"/>
              <w:left w:w="105" w:type="dxa"/>
              <w:bottom w:w="105" w:type="dxa"/>
              <w:right w:w="105" w:type="dxa"/>
            </w:tcMar>
          </w:tcPr>
          <w:p w14:paraId="314DE71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14A670CA"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est une norme que l'organisation peut choisir d'adopter ou de faire certifier. Elle permet notamment de structurer la gestion de la sécurité de l'information, mais elle n'est pas obligatoire dans le contexte présenté. </w:t>
            </w:r>
          </w:p>
        </w:tc>
      </w:tr>
      <w:tr w:rsidR="00A67EF4" w14:paraId="1CEAC18B" w14:textId="77777777" w:rsidTr="00577499">
        <w:tc>
          <w:tcPr>
            <w:tcW w:w="963" w:type="dxa"/>
            <w:tcMar>
              <w:top w:w="105" w:type="dxa"/>
              <w:left w:w="105" w:type="dxa"/>
              <w:bottom w:w="105" w:type="dxa"/>
              <w:right w:w="105" w:type="dxa"/>
            </w:tcMar>
          </w:tcPr>
          <w:p w14:paraId="00D57EA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lastRenderedPageBreak/>
              <w:t xml:space="preserve">Guides ANSSI </w:t>
            </w:r>
          </w:p>
        </w:tc>
        <w:tc>
          <w:tcPr>
            <w:tcW w:w="1499" w:type="dxa"/>
            <w:tcMar>
              <w:top w:w="105" w:type="dxa"/>
              <w:left w:w="105" w:type="dxa"/>
              <w:bottom w:w="105" w:type="dxa"/>
              <w:right w:w="105" w:type="dxa"/>
            </w:tcMar>
          </w:tcPr>
          <w:p w14:paraId="1968C6A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(bonnes pratiques, pas une loi) </w:t>
            </w:r>
          </w:p>
        </w:tc>
        <w:tc>
          <w:tcPr>
            <w:tcW w:w="6566" w:type="dxa"/>
            <w:tcMar>
              <w:top w:w="105" w:type="dxa"/>
              <w:left w:w="105" w:type="dxa"/>
              <w:bottom w:w="105" w:type="dxa"/>
              <w:right w:w="105" w:type="dxa"/>
            </w:tcMar>
          </w:tcPr>
          <w:p w14:paraId="6399C36B"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guides de l’ANSSI correspondent à des recommandations et des bonnes pratiques de cybersécurité. Ils peuvent être utilisés par la clinique pour améliorer sa sécurité, mais ils ne constituent pas une réglementation obligatoire. </w:t>
            </w:r>
          </w:p>
        </w:tc>
      </w:tr>
      <w:tr w:rsidR="00A67EF4" w14:paraId="4172C830" w14:textId="77777777" w:rsidTr="00577499">
        <w:tc>
          <w:tcPr>
            <w:tcW w:w="963" w:type="dxa"/>
            <w:tcMar>
              <w:top w:w="105" w:type="dxa"/>
              <w:left w:w="105" w:type="dxa"/>
              <w:bottom w:w="105" w:type="dxa"/>
              <w:right w:w="105" w:type="dxa"/>
            </w:tcMar>
          </w:tcPr>
          <w:p w14:paraId="750FAF3C"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27002 </w:t>
            </w:r>
          </w:p>
        </w:tc>
        <w:tc>
          <w:tcPr>
            <w:tcW w:w="1499" w:type="dxa"/>
            <w:tcMar>
              <w:top w:w="105" w:type="dxa"/>
              <w:left w:w="105" w:type="dxa"/>
              <w:bottom w:w="105" w:type="dxa"/>
              <w:right w:w="105" w:type="dxa"/>
            </w:tcMar>
          </w:tcPr>
          <w:p w14:paraId="75C2846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425E9479"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fournit principalement des recommandations et des mesures de sécurité. Elle peut compléter l’ISO 27001, mais son utilisation reste volontaire dans le contexte présenté. </w:t>
            </w:r>
          </w:p>
        </w:tc>
      </w:tr>
      <w:tr w:rsidR="00A67EF4" w14:paraId="200F1172" w14:textId="77777777" w:rsidTr="00577499">
        <w:tc>
          <w:tcPr>
            <w:tcW w:w="963" w:type="dxa"/>
            <w:tcMar>
              <w:top w:w="105" w:type="dxa"/>
              <w:left w:w="105" w:type="dxa"/>
              <w:bottom w:w="105" w:type="dxa"/>
              <w:right w:w="105" w:type="dxa"/>
            </w:tcMar>
          </w:tcPr>
          <w:p w14:paraId="6B76B84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1499" w:type="dxa"/>
            <w:tcMar>
              <w:top w:w="105" w:type="dxa"/>
              <w:left w:w="105" w:type="dxa"/>
              <w:bottom w:w="105" w:type="dxa"/>
              <w:right w:w="105" w:type="dxa"/>
            </w:tcMar>
          </w:tcPr>
          <w:p w14:paraId="448913C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59C9715E"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sont un ensemble de bonnes pratiques permettant de mettre en place différentes mesures de cybersécurité. Ils peuvent être utilisés par la clinique, mais ne sont pas imposés par la réglementation. </w:t>
            </w:r>
          </w:p>
        </w:tc>
      </w:tr>
      <w:tr w:rsidR="00A67EF4" w14:paraId="3C060FBA" w14:textId="77777777" w:rsidTr="00577499">
        <w:tc>
          <w:tcPr>
            <w:tcW w:w="963" w:type="dxa"/>
            <w:tcMar>
              <w:top w:w="105" w:type="dxa"/>
              <w:left w:w="105" w:type="dxa"/>
              <w:bottom w:w="105" w:type="dxa"/>
              <w:right w:w="105" w:type="dxa"/>
            </w:tcMar>
          </w:tcPr>
          <w:p w14:paraId="7D1D044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 SP 800 </w:t>
            </w:r>
          </w:p>
        </w:tc>
        <w:tc>
          <w:tcPr>
            <w:tcW w:w="1499" w:type="dxa"/>
            <w:tcMar>
              <w:top w:w="105" w:type="dxa"/>
              <w:left w:w="105" w:type="dxa"/>
              <w:bottom w:w="105" w:type="dxa"/>
              <w:right w:w="105" w:type="dxa"/>
            </w:tcMar>
          </w:tcPr>
          <w:p w14:paraId="5D39E4A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Norme volontaire </w:t>
            </w:r>
          </w:p>
        </w:tc>
        <w:tc>
          <w:tcPr>
            <w:tcW w:w="6566" w:type="dxa"/>
            <w:tcMar>
              <w:top w:w="105" w:type="dxa"/>
              <w:left w:w="105" w:type="dxa"/>
              <w:bottom w:w="105" w:type="dxa"/>
              <w:right w:w="105" w:type="dxa"/>
            </w:tcMar>
          </w:tcPr>
          <w:p w14:paraId="11065C0D"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référentiels NIST proposent également des recommandations et des bonnes pratiques en matière de cybersécurité. Ils peuvent servir de référence à la clinique, mais leur utilisation n’est pas obligatoire dans le contexte présenté. </w:t>
            </w:r>
          </w:p>
        </w:tc>
      </w:tr>
    </w:tbl>
    <w:p w14:paraId="46C7A266" w14:textId="77777777" w:rsidR="000B0637" w:rsidRDefault="000B0637" w:rsidP="00593FDC"/>
    <w:p w14:paraId="7701F562" w14:textId="77777777" w:rsidR="000B0637" w:rsidRDefault="000B0637" w:rsidP="00593FDC"/>
    <w:p w14:paraId="3CA1ABF7" w14:textId="77777777" w:rsidR="000B0637" w:rsidRDefault="000B0637" w:rsidP="00593FDC"/>
    <w:p w14:paraId="6C1177AB" w14:textId="77777777" w:rsidR="000B0637" w:rsidRDefault="000B0637" w:rsidP="00593FDC"/>
    <w:p w14:paraId="39D7C352" w14:textId="77777777" w:rsidR="000B0637" w:rsidRDefault="000B0637" w:rsidP="00593FDC"/>
    <w:p w14:paraId="5D1D6F18" w14:textId="77777777" w:rsidR="000B0637" w:rsidRDefault="000B0637" w:rsidP="00593FDC"/>
    <w:p w14:paraId="0CD6E56E" w14:textId="77777777" w:rsidR="000B0637" w:rsidRDefault="000B0637" w:rsidP="00593FDC"/>
    <w:p w14:paraId="611D731E" w14:textId="77777777" w:rsidR="000B0637" w:rsidRDefault="000B0637" w:rsidP="00593FDC"/>
    <w:p w14:paraId="4E642924" w14:textId="77777777" w:rsidR="000B0637" w:rsidRDefault="000B0637" w:rsidP="00593FDC"/>
    <w:p w14:paraId="3EC21F74" w14:textId="77777777" w:rsidR="000B0637" w:rsidRDefault="000B0637" w:rsidP="00593FDC"/>
    <w:p w14:paraId="29CA3A08" w14:textId="77777777" w:rsidR="000B0637" w:rsidRDefault="000B0637" w:rsidP="00593FDC"/>
    <w:p w14:paraId="63894664" w14:textId="77777777" w:rsidR="000B0637" w:rsidRDefault="000B0637" w:rsidP="00593FDC"/>
    <w:p w14:paraId="512A631E" w14:textId="77777777" w:rsidR="000B0637" w:rsidRDefault="000B0637" w:rsidP="00593FDC"/>
    <w:p w14:paraId="67380812" w14:textId="77777777" w:rsidR="000B0637" w:rsidRDefault="000B0637" w:rsidP="00593FDC"/>
    <w:p w14:paraId="0DA14D11" w14:textId="4A81CE7A" w:rsidR="00A67EF4" w:rsidRPr="00A67EF4" w:rsidRDefault="00A67EF4" w:rsidP="00656A6B">
      <w:pPr>
        <w:jc w:val="both"/>
        <w:rPr>
          <w:u w:val="single"/>
        </w:rPr>
      </w:pPr>
      <w:r w:rsidRPr="00A67EF4">
        <w:rPr>
          <w:rFonts w:eastAsia="Open Sans"/>
          <w:u w:val="single"/>
        </w:rPr>
        <w:lastRenderedPageBreak/>
        <w:t>3.</w:t>
      </w:r>
      <w:r w:rsidRPr="00A67EF4">
        <w:rPr>
          <w:rFonts w:eastAsia="Open Sans"/>
          <w:u w:val="single"/>
        </w:rPr>
        <w:tab/>
        <w:t>Identifiez lequel de ces référentiels doit être traité en priorité, et justifiez ce choix.</w:t>
      </w:r>
    </w:p>
    <w:p w14:paraId="213B6A38" w14:textId="77777777" w:rsidR="000B0637" w:rsidRDefault="000B0637" w:rsidP="00656A6B">
      <w:pPr>
        <w:jc w:val="both"/>
      </w:pPr>
    </w:p>
    <w:p w14:paraId="6575BC9E" w14:textId="490C454D" w:rsidR="00A67EF4" w:rsidRPr="00A67EF4" w:rsidRDefault="00A67EF4" w:rsidP="00656A6B">
      <w:pPr>
        <w:jc w:val="both"/>
        <w:rPr>
          <w:rFonts w:eastAsia="Open Sans Bold"/>
          <w:b/>
          <w:bCs/>
        </w:rPr>
      </w:pPr>
      <w:r w:rsidRPr="00A67EF4">
        <w:rPr>
          <w:rFonts w:eastAsia="Open Sans Bold"/>
          <w:b/>
          <w:bCs/>
        </w:rPr>
        <w:t>Grille des référentiels prioritaires - Clinique du Parc :</w:t>
      </w:r>
    </w:p>
    <w:p w14:paraId="748135EC"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1546"/>
        <w:gridCol w:w="1120"/>
        <w:gridCol w:w="6364"/>
      </w:tblGrid>
      <w:tr w:rsidR="00A67EF4" w14:paraId="36CD76ED" w14:textId="77777777" w:rsidTr="00577499">
        <w:tc>
          <w:tcPr>
            <w:tcW w:w="848" w:type="dxa"/>
            <w:shd w:val="clear" w:color="auto" w:fill="DECDFF"/>
            <w:tcMar>
              <w:top w:w="105" w:type="dxa"/>
              <w:left w:w="105" w:type="dxa"/>
              <w:bottom w:w="105" w:type="dxa"/>
              <w:right w:w="105" w:type="dxa"/>
            </w:tcMar>
          </w:tcPr>
          <w:p w14:paraId="70D1F1F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Référentiel </w:t>
            </w:r>
          </w:p>
        </w:tc>
        <w:tc>
          <w:tcPr>
            <w:tcW w:w="539" w:type="dxa"/>
            <w:shd w:val="clear" w:color="auto" w:fill="DECDFF"/>
            <w:tcMar>
              <w:top w:w="105" w:type="dxa"/>
              <w:left w:w="105" w:type="dxa"/>
              <w:bottom w:w="105" w:type="dxa"/>
              <w:right w:w="105" w:type="dxa"/>
            </w:tcMar>
          </w:tcPr>
          <w:p w14:paraId="413C27C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 Priorité </w:t>
            </w:r>
          </w:p>
        </w:tc>
        <w:tc>
          <w:tcPr>
            <w:tcW w:w="7641" w:type="dxa"/>
            <w:shd w:val="clear" w:color="auto" w:fill="DECDFF"/>
            <w:tcMar>
              <w:top w:w="105" w:type="dxa"/>
              <w:left w:w="105" w:type="dxa"/>
              <w:bottom w:w="105" w:type="dxa"/>
              <w:right w:w="105" w:type="dxa"/>
            </w:tcMar>
          </w:tcPr>
          <w:p w14:paraId="3BD007F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 </w:t>
            </w:r>
          </w:p>
        </w:tc>
      </w:tr>
      <w:tr w:rsidR="00A67EF4" w14:paraId="75F146F4" w14:textId="77777777" w:rsidTr="00577499">
        <w:tc>
          <w:tcPr>
            <w:tcW w:w="848" w:type="dxa"/>
            <w:tcMar>
              <w:top w:w="105" w:type="dxa"/>
              <w:left w:w="105" w:type="dxa"/>
              <w:bottom w:w="105" w:type="dxa"/>
              <w:right w:w="105" w:type="dxa"/>
            </w:tcMar>
          </w:tcPr>
          <w:p w14:paraId="03583BC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HDS </w:t>
            </w:r>
          </w:p>
        </w:tc>
        <w:tc>
          <w:tcPr>
            <w:tcW w:w="539" w:type="dxa"/>
            <w:tcMar>
              <w:top w:w="105" w:type="dxa"/>
              <w:left w:w="105" w:type="dxa"/>
              <w:bottom w:w="105" w:type="dxa"/>
              <w:right w:w="105" w:type="dxa"/>
            </w:tcMar>
          </w:tcPr>
          <w:p w14:paraId="6AFA781E"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1 </w:t>
            </w:r>
          </w:p>
        </w:tc>
        <w:tc>
          <w:tcPr>
            <w:tcW w:w="7641" w:type="dxa"/>
            <w:tcMar>
              <w:top w:w="105" w:type="dxa"/>
              <w:left w:w="105" w:type="dxa"/>
              <w:bottom w:w="105" w:type="dxa"/>
              <w:right w:w="105" w:type="dxa"/>
            </w:tcMar>
          </w:tcPr>
          <w:p w14:paraId="25DEF888"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C’est le référentiel le plus important dans ce cas, car la clinique stocke des données de santé, notamment dans le DPI et le PACS. Le fait que ces données soient hébergées dans le datacenter de la clinique rend donc l’HDS directement concerné. </w:t>
            </w:r>
          </w:p>
        </w:tc>
      </w:tr>
      <w:tr w:rsidR="00A67EF4" w14:paraId="0FBA7967" w14:textId="77777777" w:rsidTr="00577499">
        <w:tc>
          <w:tcPr>
            <w:tcW w:w="848" w:type="dxa"/>
            <w:tcMar>
              <w:top w:w="105" w:type="dxa"/>
              <w:left w:w="105" w:type="dxa"/>
              <w:bottom w:w="105" w:type="dxa"/>
              <w:right w:w="105" w:type="dxa"/>
            </w:tcMar>
          </w:tcPr>
          <w:p w14:paraId="443BFEC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RGPD </w:t>
            </w:r>
          </w:p>
        </w:tc>
        <w:tc>
          <w:tcPr>
            <w:tcW w:w="539" w:type="dxa"/>
            <w:tcMar>
              <w:top w:w="105" w:type="dxa"/>
              <w:left w:w="105" w:type="dxa"/>
              <w:bottom w:w="105" w:type="dxa"/>
              <w:right w:w="105" w:type="dxa"/>
            </w:tcMar>
          </w:tcPr>
          <w:p w14:paraId="4CA9966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2 </w:t>
            </w:r>
          </w:p>
        </w:tc>
        <w:tc>
          <w:tcPr>
            <w:tcW w:w="7641" w:type="dxa"/>
            <w:tcMar>
              <w:top w:w="105" w:type="dxa"/>
              <w:left w:w="105" w:type="dxa"/>
              <w:bottom w:w="105" w:type="dxa"/>
              <w:right w:w="105" w:type="dxa"/>
            </w:tcMar>
          </w:tcPr>
          <w:p w14:paraId="20FC7252"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 RGPD arrive juste après, car la clinique manipule beaucoup de données personnelles, notamment les dossiers des patients et les informations concernant environ 900 salariés. Les données de santé étant particulièrement sensibles, leur protection est un point important. </w:t>
            </w:r>
          </w:p>
        </w:tc>
      </w:tr>
      <w:tr w:rsidR="00A67EF4" w14:paraId="259D7075" w14:textId="77777777" w:rsidTr="00577499">
        <w:tc>
          <w:tcPr>
            <w:tcW w:w="848" w:type="dxa"/>
            <w:tcMar>
              <w:top w:w="105" w:type="dxa"/>
              <w:left w:w="105" w:type="dxa"/>
              <w:bottom w:w="105" w:type="dxa"/>
              <w:right w:w="105" w:type="dxa"/>
            </w:tcMar>
          </w:tcPr>
          <w:p w14:paraId="7FD00E1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ISO 27001 </w:t>
            </w:r>
          </w:p>
        </w:tc>
        <w:tc>
          <w:tcPr>
            <w:tcW w:w="539" w:type="dxa"/>
            <w:tcMar>
              <w:top w:w="105" w:type="dxa"/>
              <w:left w:w="105" w:type="dxa"/>
              <w:bottom w:w="105" w:type="dxa"/>
              <w:right w:w="105" w:type="dxa"/>
            </w:tcMar>
          </w:tcPr>
          <w:p w14:paraId="6BB8EEC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3 </w:t>
            </w:r>
          </w:p>
        </w:tc>
        <w:tc>
          <w:tcPr>
            <w:tcW w:w="7641" w:type="dxa"/>
            <w:tcMar>
              <w:top w:w="105" w:type="dxa"/>
              <w:left w:w="105" w:type="dxa"/>
              <w:bottom w:w="105" w:type="dxa"/>
              <w:right w:w="105" w:type="dxa"/>
            </w:tcMar>
          </w:tcPr>
          <w:p w14:paraId="30AE311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27001 permet surtout de mieux organiser la sécurité informatique dans l’établissement. Elle n’est pas forcément obligatoire ici, mais elle peut aider la clinique à mettre en place une vraie organisation autour de la sécurité, surtout avec une petite DSI et sans RSSI dédié. </w:t>
            </w:r>
          </w:p>
        </w:tc>
      </w:tr>
      <w:tr w:rsidR="00A67EF4" w14:paraId="12E36B8B" w14:textId="77777777" w:rsidTr="00577499">
        <w:tc>
          <w:tcPr>
            <w:tcW w:w="848" w:type="dxa"/>
            <w:tcMar>
              <w:top w:w="105" w:type="dxa"/>
              <w:left w:w="105" w:type="dxa"/>
              <w:bottom w:w="105" w:type="dxa"/>
              <w:right w:w="105" w:type="dxa"/>
            </w:tcMar>
          </w:tcPr>
          <w:p w14:paraId="23F0081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Guides ANSSI </w:t>
            </w:r>
          </w:p>
        </w:tc>
        <w:tc>
          <w:tcPr>
            <w:tcW w:w="539" w:type="dxa"/>
            <w:tcMar>
              <w:top w:w="105" w:type="dxa"/>
              <w:left w:w="105" w:type="dxa"/>
              <w:bottom w:w="105" w:type="dxa"/>
              <w:right w:w="105" w:type="dxa"/>
            </w:tcMar>
          </w:tcPr>
          <w:p w14:paraId="4A72BD5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4 </w:t>
            </w:r>
          </w:p>
        </w:tc>
        <w:tc>
          <w:tcPr>
            <w:tcW w:w="7641" w:type="dxa"/>
            <w:tcMar>
              <w:top w:w="105" w:type="dxa"/>
              <w:left w:w="105" w:type="dxa"/>
              <w:bottom w:w="105" w:type="dxa"/>
              <w:right w:w="105" w:type="dxa"/>
            </w:tcMar>
          </w:tcPr>
          <w:p w14:paraId="2ED740F3"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recommandations de l’ANSSI sont intéressantes car elles répondent directement à certains problèmes présents dans la clinique. Le réseau des dispositifs médicaux semble notamment être un point faible, avec une séparation des réseaux qui n’est pas toujours respectée et des équipements qui ne peuvent pas toujours être mis à jour. </w:t>
            </w:r>
          </w:p>
        </w:tc>
      </w:tr>
      <w:tr w:rsidR="00A67EF4" w14:paraId="7AE74C28" w14:textId="77777777" w:rsidTr="00577499">
        <w:tc>
          <w:tcPr>
            <w:tcW w:w="848" w:type="dxa"/>
            <w:tcMar>
              <w:top w:w="105" w:type="dxa"/>
              <w:left w:w="105" w:type="dxa"/>
              <w:bottom w:w="105" w:type="dxa"/>
              <w:right w:w="105" w:type="dxa"/>
            </w:tcMar>
          </w:tcPr>
          <w:p w14:paraId="39A16EF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lastRenderedPageBreak/>
              <w:t xml:space="preserve">ISO 27002 </w:t>
            </w:r>
          </w:p>
        </w:tc>
        <w:tc>
          <w:tcPr>
            <w:tcW w:w="539" w:type="dxa"/>
            <w:tcMar>
              <w:top w:w="105" w:type="dxa"/>
              <w:left w:w="105" w:type="dxa"/>
              <w:bottom w:w="105" w:type="dxa"/>
              <w:right w:w="105" w:type="dxa"/>
            </w:tcMar>
          </w:tcPr>
          <w:p w14:paraId="012BC24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5 </w:t>
            </w:r>
          </w:p>
        </w:tc>
        <w:tc>
          <w:tcPr>
            <w:tcW w:w="7641" w:type="dxa"/>
            <w:tcMar>
              <w:top w:w="105" w:type="dxa"/>
              <w:left w:w="105" w:type="dxa"/>
              <w:bottom w:w="105" w:type="dxa"/>
              <w:right w:w="105" w:type="dxa"/>
            </w:tcMar>
          </w:tcPr>
          <w:p w14:paraId="06C97DAF"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L’ISO 27002 vient compléter l’ISO 27001. Elle donne des mesures plus concrètes à mettre en place, par exemple pour les accès, les incidents ou la protection des informations. Elle peut donc être utile pour passer de la théorie à des actions concrètes. </w:t>
            </w:r>
          </w:p>
        </w:tc>
      </w:tr>
      <w:tr w:rsidR="00A67EF4" w14:paraId="116709AD" w14:textId="77777777" w:rsidTr="00577499">
        <w:tc>
          <w:tcPr>
            <w:tcW w:w="848" w:type="dxa"/>
            <w:tcMar>
              <w:top w:w="105" w:type="dxa"/>
              <w:left w:w="105" w:type="dxa"/>
              <w:bottom w:w="105" w:type="dxa"/>
              <w:right w:w="105" w:type="dxa"/>
            </w:tcMar>
          </w:tcPr>
          <w:p w14:paraId="16619EF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CIS Controls </w:t>
            </w:r>
          </w:p>
        </w:tc>
        <w:tc>
          <w:tcPr>
            <w:tcW w:w="539" w:type="dxa"/>
            <w:tcMar>
              <w:top w:w="105" w:type="dxa"/>
              <w:left w:w="105" w:type="dxa"/>
              <w:bottom w:w="105" w:type="dxa"/>
              <w:right w:w="105" w:type="dxa"/>
            </w:tcMar>
          </w:tcPr>
          <w:p w14:paraId="3A1C58B3"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6 </w:t>
            </w:r>
          </w:p>
        </w:tc>
        <w:tc>
          <w:tcPr>
            <w:tcW w:w="7641" w:type="dxa"/>
            <w:tcMar>
              <w:top w:w="105" w:type="dxa"/>
              <w:left w:w="105" w:type="dxa"/>
              <w:bottom w:w="105" w:type="dxa"/>
              <w:right w:w="105" w:type="dxa"/>
            </w:tcMar>
          </w:tcPr>
          <w:p w14:paraId="6C83A53D"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Les CIS Controls peuvent être intéressants pour une petite équipe informatique car ils proposent des actions de sécurité assez concrètes et faciles à prioriser. Cependant, le dossier ne donne pas vraiment de raison particulière de les privilégier par rapport aux autres référentiels. </w:t>
            </w:r>
          </w:p>
        </w:tc>
      </w:tr>
      <w:tr w:rsidR="00A67EF4" w14:paraId="5A7E3D43" w14:textId="77777777" w:rsidTr="00577499">
        <w:tc>
          <w:tcPr>
            <w:tcW w:w="848" w:type="dxa"/>
            <w:tcMar>
              <w:top w:w="105" w:type="dxa"/>
              <w:left w:w="105" w:type="dxa"/>
              <w:bottom w:w="105" w:type="dxa"/>
              <w:right w:w="105" w:type="dxa"/>
            </w:tcMar>
          </w:tcPr>
          <w:p w14:paraId="38EAF6B5"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NIST CSF </w:t>
            </w:r>
            <w:r>
              <w:rPr>
                <w:rFonts w:ascii="MS Gothic" w:eastAsia="MS Gothic" w:hAnsi="MS Gothic" w:cs="MS Gothic" w:hint="eastAsia"/>
                <w:b/>
                <w:bCs/>
                <w:color w:val="000000"/>
                <w:sz w:val="24"/>
                <w:szCs w:val="24"/>
              </w:rPr>
              <w:t> </w:t>
            </w:r>
            <w:r>
              <w:rPr>
                <w:rFonts w:ascii="Open Sans Bold" w:eastAsia="Open Sans Bold" w:hAnsi="Open Sans Bold" w:cs="Open Sans Bold"/>
                <w:b/>
                <w:bCs/>
                <w:color w:val="000000"/>
                <w:sz w:val="24"/>
                <w:szCs w:val="24"/>
              </w:rPr>
              <w:br/>
              <w:t xml:space="preserve">/ SP 800 </w:t>
            </w:r>
          </w:p>
        </w:tc>
        <w:tc>
          <w:tcPr>
            <w:tcW w:w="539" w:type="dxa"/>
            <w:tcMar>
              <w:top w:w="105" w:type="dxa"/>
              <w:left w:w="105" w:type="dxa"/>
              <w:bottom w:w="105" w:type="dxa"/>
              <w:right w:w="105" w:type="dxa"/>
            </w:tcMar>
          </w:tcPr>
          <w:p w14:paraId="290754D3"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7 </w:t>
            </w:r>
          </w:p>
        </w:tc>
        <w:tc>
          <w:tcPr>
            <w:tcW w:w="7641" w:type="dxa"/>
            <w:tcMar>
              <w:top w:w="105" w:type="dxa"/>
              <w:left w:w="105" w:type="dxa"/>
              <w:bottom w:w="105" w:type="dxa"/>
              <w:right w:w="105" w:type="dxa"/>
            </w:tcMar>
          </w:tcPr>
          <w:p w14:paraId="194DD8AE" w14:textId="77777777" w:rsidR="00A67EF4" w:rsidRDefault="00A67EF4" w:rsidP="00577499">
            <w:pPr>
              <w:spacing w:after="240" w:line="336" w:lineRule="auto"/>
              <w:jc w:val="center"/>
            </w:pPr>
            <w:r>
              <w:rPr>
                <w:rFonts w:ascii="Open Sans" w:eastAsia="Open Sans" w:hAnsi="Open Sans" w:cs="Open Sans"/>
                <w:color w:val="000000"/>
                <w:sz w:val="22"/>
                <w:szCs w:val="22"/>
              </w:rPr>
              <w:t xml:space="preserve">Ces référentiels restent utiles pour améliorer la sécurité, mais ils sont moins directement liés au contexte présenté. La clinique est une structure française avec une petite DSI et doit déjà gérer les contraintes liées à l’HDS et au RGPD. Ils sont donc plutôt à voir comme des référentiels complémentaires. </w:t>
            </w:r>
          </w:p>
        </w:tc>
      </w:tr>
    </w:tbl>
    <w:p w14:paraId="22C829AE" w14:textId="77777777" w:rsidR="000B0637" w:rsidRDefault="000B0637" w:rsidP="00593FDC"/>
    <w:p w14:paraId="6A471FFB" w14:textId="77777777" w:rsidR="000B0637" w:rsidRDefault="000B0637" w:rsidP="00A67EF4"/>
    <w:p w14:paraId="2BD512D6" w14:textId="36BF74CB" w:rsidR="00A67EF4" w:rsidRPr="00656A6B" w:rsidRDefault="00A67EF4" w:rsidP="00656A6B">
      <w:pPr>
        <w:rPr>
          <w:rFonts w:ascii="Open Sans" w:eastAsia="Open Sans" w:hAnsi="Open Sans" w:cs="Open Sans"/>
          <w:b/>
          <w:bCs/>
        </w:rPr>
      </w:pPr>
      <w:r w:rsidRPr="00656A6B">
        <w:rPr>
          <w:rFonts w:eastAsia="Open Sans Bold"/>
          <w:b/>
          <w:bCs/>
        </w:rPr>
        <w:t>Référentiel prioritaire</w:t>
      </w:r>
    </w:p>
    <w:p w14:paraId="44AB2CB6" w14:textId="77777777" w:rsidR="00A67EF4" w:rsidRDefault="00A67EF4" w:rsidP="00656A6B"/>
    <w:p w14:paraId="284056CA" w14:textId="5DC9B427" w:rsidR="00A67EF4" w:rsidRDefault="00A67EF4" w:rsidP="00656A6B">
      <w:pPr>
        <w:jc w:val="both"/>
        <w:rPr>
          <w:rFonts w:ascii="Open Sans" w:eastAsia="Open Sans" w:hAnsi="Open Sans" w:cs="Open Sans"/>
        </w:rPr>
      </w:pPr>
      <w:r>
        <w:rPr>
          <w:rFonts w:ascii="Open Sans" w:eastAsia="Open Sans" w:hAnsi="Open Sans" w:cs="Open Sans"/>
        </w:rPr>
        <w:t>Le cadre réglementaire obligatoire doit être traité en priorité, notamment le RGPD, le Code de la santé publique et les exigences HDS lorsqu'un hébergement par un tiers est concerné.</w:t>
      </w:r>
    </w:p>
    <w:p w14:paraId="1124354A" w14:textId="77777777" w:rsidR="00A67EF4" w:rsidRDefault="00A67EF4" w:rsidP="00656A6B">
      <w:pPr>
        <w:jc w:val="both"/>
      </w:pPr>
    </w:p>
    <w:p w14:paraId="474E3BF4" w14:textId="351D0E6E" w:rsidR="00A67EF4" w:rsidRDefault="00A67EF4" w:rsidP="00656A6B">
      <w:pPr>
        <w:jc w:val="both"/>
      </w:pPr>
      <w:r>
        <w:rPr>
          <w:rFonts w:ascii="Open Sans" w:eastAsia="Open Sans" w:hAnsi="Open Sans" w:cs="Open Sans"/>
        </w:rPr>
        <w:t>Pour la partie sécurité opérationnelle, les recommandations de l'ANSSI peuvent ensuite servir de base pratique pour définir les mesures de sécurité.</w:t>
      </w:r>
    </w:p>
    <w:p w14:paraId="123CA206" w14:textId="77777777" w:rsidR="000B0637" w:rsidRDefault="000B0637" w:rsidP="00593FDC"/>
    <w:p w14:paraId="66720C2B" w14:textId="77777777" w:rsidR="000B0637" w:rsidRDefault="000B0637" w:rsidP="00593FDC"/>
    <w:p w14:paraId="66BB13BE" w14:textId="77777777" w:rsidR="000B0637" w:rsidRDefault="000B0637" w:rsidP="00593FDC"/>
    <w:p w14:paraId="0F8D5638" w14:textId="77777777" w:rsidR="000B0637" w:rsidRDefault="000B0637" w:rsidP="00593FDC"/>
    <w:p w14:paraId="0A7FC058" w14:textId="77777777" w:rsidR="00A67EF4" w:rsidRDefault="00A67EF4" w:rsidP="00593FDC"/>
    <w:p w14:paraId="1B5911AC" w14:textId="77777777" w:rsidR="00A67EF4" w:rsidRDefault="00A67EF4" w:rsidP="00593FDC"/>
    <w:p w14:paraId="1B7F904B" w14:textId="77777777" w:rsidR="00A67EF4" w:rsidRDefault="00A67EF4" w:rsidP="00593FDC"/>
    <w:p w14:paraId="39AA1490" w14:textId="77777777" w:rsidR="00A67EF4" w:rsidRDefault="00A67EF4" w:rsidP="00593FDC"/>
    <w:p w14:paraId="55789C60" w14:textId="696E792E" w:rsidR="00656A6B" w:rsidRDefault="00656A6B">
      <w:pPr>
        <w:spacing w:before="100" w:after="200"/>
      </w:pPr>
      <w:r>
        <w:br w:type="page"/>
      </w:r>
    </w:p>
    <w:p w14:paraId="4E2BC59B" w14:textId="77777777" w:rsidR="00A67EF4" w:rsidRDefault="00A67EF4" w:rsidP="00593FDC"/>
    <w:p w14:paraId="0A4680FC" w14:textId="4FA4339C" w:rsidR="00A67EF4" w:rsidRDefault="001F42BF" w:rsidP="00A67EF4">
      <w:pPr>
        <w:pStyle w:val="Titre2"/>
      </w:pPr>
      <w:bookmarkStart w:id="12" w:name="_Toc241053071"/>
      <w:r>
        <w:rPr>
          <w:rFonts w:eastAsia="Open Sans Bold"/>
        </w:rPr>
        <w:t>PARTIE</w:t>
      </w:r>
      <w:r>
        <w:t xml:space="preserve"> </w:t>
      </w:r>
      <w:r w:rsidR="00A67EF4">
        <w:t xml:space="preserve">3 – </w:t>
      </w:r>
      <w:r w:rsidR="009C44BC" w:rsidRPr="009C44BC">
        <w:t>CHOIX DES EXIGENCES ET MESURES DE SÉCURITÉ</w:t>
      </w:r>
      <w:bookmarkEnd w:id="12"/>
    </w:p>
    <w:p w14:paraId="1621474A" w14:textId="77777777" w:rsidR="00A67EF4" w:rsidRDefault="00A67EF4" w:rsidP="00593FDC"/>
    <w:p w14:paraId="54B749B9" w14:textId="77777777" w:rsidR="00A67EF4" w:rsidRPr="00656A6B" w:rsidRDefault="00A67EF4">
      <w:pPr>
        <w:pStyle w:val="Paragraphedeliste"/>
        <w:numPr>
          <w:ilvl w:val="0"/>
          <w:numId w:val="24"/>
        </w:numPr>
        <w:jc w:val="both"/>
        <w:rPr>
          <w:u w:val="single"/>
        </w:rPr>
      </w:pPr>
      <w:r w:rsidRPr="00656A6B">
        <w:rPr>
          <w:rFonts w:eastAsia="Open Sans"/>
          <w:u w:val="single"/>
        </w:rPr>
        <w:t>Reprenez le registre des menaces et la cartographie des actifs produits en J1.</w:t>
      </w:r>
      <w:r w:rsidRPr="00656A6B">
        <w:rPr>
          <w:rFonts w:eastAsia="Open Sans"/>
          <w:color w:val="000000"/>
          <w:sz w:val="24"/>
          <w:szCs w:val="24"/>
          <w:u w:val="single"/>
        </w:rPr>
        <w:t xml:space="preserve"> </w:t>
      </w:r>
    </w:p>
    <w:p w14:paraId="16941221" w14:textId="77777777" w:rsidR="00A67EF4" w:rsidRPr="00656A6B" w:rsidRDefault="00A67EF4">
      <w:pPr>
        <w:pStyle w:val="Paragraphedeliste"/>
        <w:numPr>
          <w:ilvl w:val="0"/>
          <w:numId w:val="24"/>
        </w:numPr>
        <w:jc w:val="both"/>
        <w:rPr>
          <w:u w:val="single"/>
        </w:rPr>
      </w:pPr>
      <w:r w:rsidRPr="00656A6B">
        <w:rPr>
          <w:rFonts w:eastAsia="Open Sans"/>
          <w:u w:val="single"/>
        </w:rPr>
        <w:t>Pour chaque risque prioritaire, identifiez une ou plusieurs mesures de sécurité pertinentes, en vous appuyant sur la Fiche 4 (référentiels) et sur l'Annexe si besoin (architectures de défense, hygiène ANSSI).</w:t>
      </w:r>
      <w:r w:rsidRPr="00656A6B">
        <w:rPr>
          <w:rFonts w:eastAsia="Open Sans"/>
          <w:color w:val="000000"/>
          <w:sz w:val="24"/>
          <w:szCs w:val="24"/>
          <w:u w:val="single"/>
        </w:rPr>
        <w:t xml:space="preserve"> </w:t>
      </w:r>
    </w:p>
    <w:p w14:paraId="4988403F" w14:textId="19B538FB" w:rsidR="00A67EF4" w:rsidRPr="00656A6B" w:rsidRDefault="00A67EF4">
      <w:pPr>
        <w:pStyle w:val="Paragraphedeliste"/>
        <w:numPr>
          <w:ilvl w:val="0"/>
          <w:numId w:val="24"/>
        </w:numPr>
        <w:jc w:val="both"/>
        <w:rPr>
          <w:u w:val="single"/>
        </w:rPr>
      </w:pPr>
      <w:r w:rsidRPr="00656A6B">
        <w:rPr>
          <w:rFonts w:eastAsia="Open Sans"/>
          <w:u w:val="single"/>
        </w:rPr>
        <w:t>Notez systématiquement la source de chaque mesure (quel référentiel, ou bon sens documenté) — une mesure sans justification ne sera pas retenue en Exercice 3.</w:t>
      </w:r>
    </w:p>
    <w:p w14:paraId="650D3EAE" w14:textId="77777777" w:rsidR="00A67EF4" w:rsidRDefault="00A67EF4" w:rsidP="00656A6B">
      <w:pPr>
        <w:jc w:val="both"/>
      </w:pPr>
    </w:p>
    <w:p w14:paraId="491DE5AA" w14:textId="4A98640B" w:rsidR="00A67EF4" w:rsidRPr="00656A6B" w:rsidRDefault="00A67EF4" w:rsidP="00656A6B">
      <w:pPr>
        <w:jc w:val="both"/>
        <w:rPr>
          <w:rFonts w:eastAsia="Open Sans Bold"/>
          <w:b/>
          <w:bCs/>
        </w:rPr>
      </w:pPr>
      <w:r w:rsidRPr="00656A6B">
        <w:rPr>
          <w:rFonts w:eastAsia="Open Sans Bold"/>
          <w:b/>
          <w:bCs/>
        </w:rPr>
        <w:t>Grille d'exigences comparée - basée sur le registre des menaces J1 :</w:t>
      </w:r>
    </w:p>
    <w:p w14:paraId="448678C5"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4515"/>
        <w:gridCol w:w="4515"/>
      </w:tblGrid>
      <w:tr w:rsidR="00A67EF4" w14:paraId="7F51594D" w14:textId="77777777" w:rsidTr="00577499">
        <w:tc>
          <w:tcPr>
            <w:tcW w:w="4515" w:type="dxa"/>
            <w:shd w:val="clear" w:color="auto" w:fill="DECDFF"/>
            <w:tcMar>
              <w:top w:w="180" w:type="dxa"/>
              <w:left w:w="180" w:type="dxa"/>
              <w:bottom w:w="180" w:type="dxa"/>
              <w:right w:w="180" w:type="dxa"/>
            </w:tcMar>
          </w:tcPr>
          <w:p w14:paraId="1B00916A"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4515" w:type="dxa"/>
            <w:shd w:val="clear" w:color="auto" w:fill="DECDFF"/>
            <w:tcMar>
              <w:top w:w="180" w:type="dxa"/>
              <w:left w:w="180" w:type="dxa"/>
              <w:bottom w:w="180" w:type="dxa"/>
              <w:right w:w="180" w:type="dxa"/>
            </w:tcMar>
          </w:tcPr>
          <w:p w14:paraId="7FD73D2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Lettre de référence </w:t>
            </w:r>
          </w:p>
        </w:tc>
      </w:tr>
      <w:tr w:rsidR="00A67EF4" w14:paraId="1386A399" w14:textId="77777777" w:rsidTr="00577499">
        <w:tc>
          <w:tcPr>
            <w:tcW w:w="4515" w:type="dxa"/>
            <w:tcMar>
              <w:top w:w="180" w:type="dxa"/>
              <w:left w:w="180" w:type="dxa"/>
              <w:bottom w:w="180" w:type="dxa"/>
              <w:right w:w="180" w:type="dxa"/>
            </w:tcMar>
          </w:tcPr>
          <w:p w14:paraId="6EDBED4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Organisationnelle </w:t>
            </w:r>
          </w:p>
        </w:tc>
        <w:tc>
          <w:tcPr>
            <w:tcW w:w="4515" w:type="dxa"/>
            <w:tcMar>
              <w:top w:w="180" w:type="dxa"/>
              <w:left w:w="180" w:type="dxa"/>
              <w:bottom w:w="180" w:type="dxa"/>
              <w:right w:w="180" w:type="dxa"/>
            </w:tcMar>
          </w:tcPr>
          <w:p w14:paraId="0629FAC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r>
      <w:tr w:rsidR="00A67EF4" w14:paraId="496AE7A6" w14:textId="77777777" w:rsidTr="00577499">
        <w:tc>
          <w:tcPr>
            <w:tcW w:w="4515" w:type="dxa"/>
            <w:tcMar>
              <w:top w:w="180" w:type="dxa"/>
              <w:left w:w="180" w:type="dxa"/>
              <w:bottom w:w="180" w:type="dxa"/>
              <w:right w:w="180" w:type="dxa"/>
            </w:tcMar>
          </w:tcPr>
          <w:p w14:paraId="2F3EEF5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Technique </w:t>
            </w:r>
          </w:p>
        </w:tc>
        <w:tc>
          <w:tcPr>
            <w:tcW w:w="4515" w:type="dxa"/>
            <w:tcMar>
              <w:top w:w="180" w:type="dxa"/>
              <w:left w:w="180" w:type="dxa"/>
              <w:bottom w:w="180" w:type="dxa"/>
              <w:right w:w="180" w:type="dxa"/>
            </w:tcMar>
          </w:tcPr>
          <w:p w14:paraId="1C7180E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r>
    </w:tbl>
    <w:p w14:paraId="2055C258" w14:textId="6AFA0479" w:rsidR="00A87786" w:rsidRDefault="00A87786" w:rsidP="00593FDC"/>
    <w:p w14:paraId="148A8B5F" w14:textId="77777777" w:rsidR="00A87786" w:rsidRDefault="00A87786">
      <w:pPr>
        <w:spacing w:before="100" w:after="200"/>
      </w:pPr>
      <w:r>
        <w:br w:type="page"/>
      </w:r>
    </w:p>
    <w:p w14:paraId="78FBB274" w14:textId="77777777" w:rsidR="00A67EF4" w:rsidRDefault="00A67EF4" w:rsidP="00593FDC"/>
    <w:p w14:paraId="141B5D1F" w14:textId="2D733155" w:rsidR="00A67EF4" w:rsidRDefault="00A67EF4" w:rsidP="00A67EF4">
      <w:pPr>
        <w:rPr>
          <w:rFonts w:ascii="Open Sans Italics" w:eastAsia="Open Sans Italics" w:hAnsi="Open Sans Italics" w:cs="Open Sans Italics"/>
          <w:i/>
          <w:iCs/>
        </w:rPr>
      </w:pPr>
      <w:r w:rsidRPr="00A67EF4">
        <w:rPr>
          <w:rFonts w:eastAsia="Open Sans Bold"/>
          <w:b/>
          <w:bCs/>
        </w:rPr>
        <w:t>Menace 1 - Erreur ou mauvaise manipulation d'un employé (interne, Forte)</w:t>
      </w:r>
      <w:r>
        <w:rPr>
          <w:rFonts w:ascii="Open Sans" w:eastAsia="Open Sans" w:hAnsi="Open Sans" w:cs="Open Sans"/>
        </w:rPr>
        <w:br/>
        <w:t xml:space="preserve"> </w:t>
      </w:r>
      <w:r>
        <w:rPr>
          <w:rFonts w:ascii="Open Sans Italics" w:eastAsia="Open Sans Italics" w:hAnsi="Open Sans Italics" w:cs="Open Sans Italics"/>
          <w:i/>
          <w:iCs/>
        </w:rPr>
        <w:t>Actif associé : DPI / données patients</w:t>
      </w:r>
    </w:p>
    <w:p w14:paraId="06B899A7"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190"/>
        <w:gridCol w:w="870"/>
        <w:gridCol w:w="2029"/>
        <w:gridCol w:w="2941"/>
      </w:tblGrid>
      <w:tr w:rsidR="00A67EF4" w14:paraId="0D2EB589" w14:textId="77777777" w:rsidTr="00A074FA">
        <w:trPr>
          <w:cantSplit/>
        </w:trPr>
        <w:tc>
          <w:tcPr>
            <w:tcW w:w="3840" w:type="dxa"/>
            <w:shd w:val="clear" w:color="auto" w:fill="DECDFF"/>
            <w:tcMar>
              <w:top w:w="150" w:type="dxa"/>
              <w:left w:w="150" w:type="dxa"/>
              <w:bottom w:w="150" w:type="dxa"/>
              <w:right w:w="150" w:type="dxa"/>
            </w:tcMar>
          </w:tcPr>
          <w:p w14:paraId="78D0315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6601066E"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500" w:type="dxa"/>
            <w:shd w:val="clear" w:color="auto" w:fill="DECDFF"/>
            <w:tcMar>
              <w:top w:w="150" w:type="dxa"/>
              <w:left w:w="150" w:type="dxa"/>
              <w:bottom w:w="150" w:type="dxa"/>
              <w:right w:w="150" w:type="dxa"/>
            </w:tcMar>
          </w:tcPr>
          <w:p w14:paraId="50609CA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3628" w:type="dxa"/>
            <w:shd w:val="clear" w:color="auto" w:fill="DECDFF"/>
            <w:tcMar>
              <w:top w:w="150" w:type="dxa"/>
              <w:left w:w="150" w:type="dxa"/>
              <w:bottom w:w="150" w:type="dxa"/>
              <w:right w:w="150" w:type="dxa"/>
            </w:tcMar>
          </w:tcPr>
          <w:p w14:paraId="2567763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4E5B82B1" w14:textId="77777777" w:rsidTr="00A074FA">
        <w:trPr>
          <w:cantSplit/>
        </w:trPr>
        <w:tc>
          <w:tcPr>
            <w:tcW w:w="3840" w:type="dxa"/>
            <w:tcMar>
              <w:top w:w="150" w:type="dxa"/>
              <w:left w:w="150" w:type="dxa"/>
              <w:bottom w:w="150" w:type="dxa"/>
              <w:right w:w="150" w:type="dxa"/>
            </w:tcMar>
          </w:tcPr>
          <w:p w14:paraId="53F6F9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Formation et sensibilisation régulière du personnel soignant à l'utilisation du DPI </w:t>
            </w:r>
          </w:p>
        </w:tc>
        <w:tc>
          <w:tcPr>
            <w:tcW w:w="59" w:type="dxa"/>
            <w:tcMar>
              <w:top w:w="150" w:type="dxa"/>
              <w:left w:w="150" w:type="dxa"/>
              <w:bottom w:w="150" w:type="dxa"/>
              <w:right w:w="150" w:type="dxa"/>
            </w:tcMar>
          </w:tcPr>
          <w:p w14:paraId="44DEB29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500" w:type="dxa"/>
            <w:tcMar>
              <w:top w:w="150" w:type="dxa"/>
              <w:left w:w="150" w:type="dxa"/>
              <w:bottom w:w="150" w:type="dxa"/>
              <w:right w:w="150" w:type="dxa"/>
            </w:tcMar>
          </w:tcPr>
          <w:p w14:paraId="2E754AB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(sensibilisation) </w:t>
            </w:r>
          </w:p>
        </w:tc>
        <w:tc>
          <w:tcPr>
            <w:tcW w:w="3628" w:type="dxa"/>
            <w:tcMar>
              <w:top w:w="150" w:type="dxa"/>
              <w:left w:w="150" w:type="dxa"/>
              <w:bottom w:w="150" w:type="dxa"/>
              <w:right w:w="150" w:type="dxa"/>
            </w:tcMar>
          </w:tcPr>
          <w:p w14:paraId="64C0AA8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Vu la forte rotation (vacations, gardes), il y a toujours du monde pas encore bien formé aux bonnes pratiques </w:t>
            </w:r>
          </w:p>
        </w:tc>
      </w:tr>
      <w:tr w:rsidR="00A67EF4" w14:paraId="08D424B4" w14:textId="77777777" w:rsidTr="00A074FA">
        <w:trPr>
          <w:cantSplit/>
        </w:trPr>
        <w:tc>
          <w:tcPr>
            <w:tcW w:w="3840" w:type="dxa"/>
            <w:tcMar>
              <w:top w:w="150" w:type="dxa"/>
              <w:left w:w="150" w:type="dxa"/>
              <w:bottom w:w="150" w:type="dxa"/>
              <w:right w:w="150" w:type="dxa"/>
            </w:tcMar>
          </w:tcPr>
          <w:p w14:paraId="27B1A53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Système de confirmation avant une action sensible (suppression, modification lourde) dans le DPI </w:t>
            </w:r>
          </w:p>
        </w:tc>
        <w:tc>
          <w:tcPr>
            <w:tcW w:w="59" w:type="dxa"/>
            <w:tcMar>
              <w:top w:w="150" w:type="dxa"/>
              <w:left w:w="150" w:type="dxa"/>
              <w:bottom w:w="150" w:type="dxa"/>
              <w:right w:w="150" w:type="dxa"/>
            </w:tcMar>
          </w:tcPr>
          <w:p w14:paraId="651C959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500" w:type="dxa"/>
            <w:tcMar>
              <w:top w:w="150" w:type="dxa"/>
              <w:left w:w="150" w:type="dxa"/>
              <w:bottom w:w="150" w:type="dxa"/>
              <w:right w:w="150" w:type="dxa"/>
            </w:tcMar>
          </w:tcPr>
          <w:p w14:paraId="14A45EF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w:t>
            </w:r>
          </w:p>
        </w:tc>
        <w:tc>
          <w:tcPr>
            <w:tcW w:w="3628" w:type="dxa"/>
            <w:tcMar>
              <w:top w:w="150" w:type="dxa"/>
              <w:left w:w="150" w:type="dxa"/>
              <w:bottom w:w="150" w:type="dxa"/>
              <w:right w:w="150" w:type="dxa"/>
            </w:tcMar>
          </w:tcPr>
          <w:p w14:paraId="00DBBC5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Ça évite qu'un clic rapide entre deux patients fasse une erreur irréversible </w:t>
            </w:r>
          </w:p>
        </w:tc>
      </w:tr>
    </w:tbl>
    <w:p w14:paraId="07008BA2" w14:textId="45567F18" w:rsidR="00A87786" w:rsidRDefault="00A87786" w:rsidP="00A67EF4">
      <w:pPr>
        <w:rPr>
          <w:rFonts w:eastAsia="Open Sans Bold Italics"/>
        </w:rPr>
      </w:pPr>
    </w:p>
    <w:p w14:paraId="2256903D" w14:textId="77777777" w:rsidR="00A87786" w:rsidRDefault="00A87786">
      <w:pPr>
        <w:spacing w:before="100" w:after="200"/>
        <w:rPr>
          <w:rFonts w:eastAsia="Open Sans Bold Italics"/>
        </w:rPr>
      </w:pPr>
      <w:r>
        <w:rPr>
          <w:rFonts w:eastAsia="Open Sans Bold Italics"/>
        </w:rPr>
        <w:br w:type="page"/>
      </w:r>
    </w:p>
    <w:p w14:paraId="157F07AF" w14:textId="77777777" w:rsidR="00A67EF4" w:rsidRDefault="00A67EF4" w:rsidP="00A67EF4">
      <w:pPr>
        <w:rPr>
          <w:rFonts w:eastAsia="Open Sans Bold Italics"/>
        </w:rPr>
      </w:pPr>
    </w:p>
    <w:p w14:paraId="4D90C67D" w14:textId="184AC1FB" w:rsidR="00A67EF4" w:rsidRDefault="00A67EF4" w:rsidP="00A67EF4">
      <w:pPr>
        <w:rPr>
          <w:rFonts w:ascii="Open Sans Italics" w:eastAsia="Open Sans Italics" w:hAnsi="Open Sans Italics" w:cs="Open Sans Italics"/>
        </w:rPr>
      </w:pPr>
      <w:r w:rsidRPr="00A67EF4">
        <w:rPr>
          <w:rFonts w:eastAsia="Open Sans Bold Italics"/>
          <w:b/>
          <w:bCs/>
        </w:rPr>
        <w:t>Menace 2 - Partage de compte ou de mot de passe (interne, Moyenne)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Comptes utilisateurs / DPI</w:t>
      </w:r>
      <w:r>
        <w:rPr>
          <w:rFonts w:ascii="Open Sans Italics" w:eastAsia="Open Sans Italics" w:hAnsi="Open Sans Italics" w:cs="Open Sans Italics"/>
        </w:rPr>
        <w:t xml:space="preserve"> </w:t>
      </w:r>
    </w:p>
    <w:p w14:paraId="123CDFD5"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404"/>
        <w:gridCol w:w="870"/>
        <w:gridCol w:w="1731"/>
        <w:gridCol w:w="3025"/>
      </w:tblGrid>
      <w:tr w:rsidR="00A67EF4" w14:paraId="5FF26FC0" w14:textId="77777777" w:rsidTr="00577499">
        <w:tc>
          <w:tcPr>
            <w:tcW w:w="3760" w:type="dxa"/>
            <w:shd w:val="clear" w:color="auto" w:fill="DECDFF"/>
            <w:tcMar>
              <w:top w:w="150" w:type="dxa"/>
              <w:left w:w="150" w:type="dxa"/>
              <w:bottom w:w="150" w:type="dxa"/>
              <w:right w:w="150" w:type="dxa"/>
            </w:tcMar>
          </w:tcPr>
          <w:p w14:paraId="461B781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26DC232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772" w:type="dxa"/>
            <w:shd w:val="clear" w:color="auto" w:fill="DECDFF"/>
            <w:tcMar>
              <w:top w:w="150" w:type="dxa"/>
              <w:left w:w="150" w:type="dxa"/>
              <w:bottom w:w="150" w:type="dxa"/>
              <w:right w:w="150" w:type="dxa"/>
            </w:tcMar>
          </w:tcPr>
          <w:p w14:paraId="663DDD4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3437" w:type="dxa"/>
            <w:shd w:val="clear" w:color="auto" w:fill="DECDFF"/>
            <w:tcMar>
              <w:top w:w="150" w:type="dxa"/>
              <w:left w:w="150" w:type="dxa"/>
              <w:bottom w:w="150" w:type="dxa"/>
              <w:right w:w="150" w:type="dxa"/>
            </w:tcMar>
          </w:tcPr>
          <w:p w14:paraId="6E5F7AA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190A9899" w14:textId="77777777" w:rsidTr="00A87786">
        <w:trPr>
          <w:trHeight w:val="2851"/>
        </w:trPr>
        <w:tc>
          <w:tcPr>
            <w:tcW w:w="3760" w:type="dxa"/>
            <w:tcMar>
              <w:top w:w="150" w:type="dxa"/>
              <w:left w:w="150" w:type="dxa"/>
              <w:bottom w:w="150" w:type="dxa"/>
              <w:right w:w="150" w:type="dxa"/>
            </w:tcMar>
          </w:tcPr>
          <w:p w14:paraId="72B61368" w14:textId="03642EEB" w:rsidR="00A67EF4" w:rsidRDefault="00A67EF4" w:rsidP="00A87786">
            <w:pPr>
              <w:spacing w:after="240" w:line="336" w:lineRule="auto"/>
              <w:jc w:val="center"/>
            </w:pPr>
            <w:r>
              <w:rPr>
                <w:rFonts w:ascii="Open Sans" w:eastAsia="Open Sans" w:hAnsi="Open Sans" w:cs="Open Sans"/>
                <w:color w:val="000000"/>
                <w:sz w:val="24"/>
                <w:szCs w:val="24"/>
              </w:rPr>
              <w:t>Authentification individuelle obligatoire (interdiction technique du partage, ex. session unique par compte)</w:t>
            </w:r>
          </w:p>
        </w:tc>
        <w:tc>
          <w:tcPr>
            <w:tcW w:w="59" w:type="dxa"/>
            <w:tcMar>
              <w:top w:w="150" w:type="dxa"/>
              <w:left w:w="150" w:type="dxa"/>
              <w:bottom w:w="150" w:type="dxa"/>
              <w:right w:w="150" w:type="dxa"/>
            </w:tcMar>
          </w:tcPr>
          <w:p w14:paraId="4E1363E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772" w:type="dxa"/>
            <w:tcMar>
              <w:top w:w="150" w:type="dxa"/>
              <w:left w:w="150" w:type="dxa"/>
              <w:bottom w:w="150" w:type="dxa"/>
              <w:right w:w="150" w:type="dxa"/>
            </w:tcMar>
          </w:tcPr>
          <w:p w14:paraId="58EBAC8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(contrôle d'accès) </w:t>
            </w:r>
          </w:p>
        </w:tc>
        <w:tc>
          <w:tcPr>
            <w:tcW w:w="3437" w:type="dxa"/>
            <w:tcMar>
              <w:top w:w="150" w:type="dxa"/>
              <w:left w:w="150" w:type="dxa"/>
              <w:bottom w:w="150" w:type="dxa"/>
              <w:right w:w="150" w:type="dxa"/>
            </w:tcMar>
          </w:tcPr>
          <w:p w14:paraId="6447295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Le dossier dit déjà que les comptes sont nominatifs sur le DPI, donc là on renforce pour que ce soit vraiment respecté </w:t>
            </w:r>
          </w:p>
        </w:tc>
      </w:tr>
      <w:tr w:rsidR="00A67EF4" w14:paraId="0FCC48A4" w14:textId="77777777" w:rsidTr="00A87786">
        <w:trPr>
          <w:trHeight w:val="1524"/>
        </w:trPr>
        <w:tc>
          <w:tcPr>
            <w:tcW w:w="3760" w:type="dxa"/>
            <w:tcMar>
              <w:top w:w="150" w:type="dxa"/>
              <w:left w:w="150" w:type="dxa"/>
              <w:bottom w:w="150" w:type="dxa"/>
              <w:right w:w="150" w:type="dxa"/>
            </w:tcMar>
          </w:tcPr>
          <w:p w14:paraId="468CE7D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Rappel de la charte informatique + sanctions en cas de partage de comptes </w:t>
            </w:r>
          </w:p>
        </w:tc>
        <w:tc>
          <w:tcPr>
            <w:tcW w:w="59" w:type="dxa"/>
            <w:tcMar>
              <w:top w:w="150" w:type="dxa"/>
              <w:left w:w="150" w:type="dxa"/>
              <w:bottom w:w="150" w:type="dxa"/>
              <w:right w:w="150" w:type="dxa"/>
            </w:tcMar>
          </w:tcPr>
          <w:p w14:paraId="26A62CA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772" w:type="dxa"/>
            <w:tcMar>
              <w:top w:w="150" w:type="dxa"/>
              <w:left w:w="150" w:type="dxa"/>
              <w:bottom w:w="150" w:type="dxa"/>
              <w:right w:w="150" w:type="dxa"/>
            </w:tcMar>
          </w:tcPr>
          <w:p w14:paraId="500B891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w:t>
            </w:r>
          </w:p>
        </w:tc>
        <w:tc>
          <w:tcPr>
            <w:tcW w:w="3437" w:type="dxa"/>
            <w:tcMar>
              <w:top w:w="150" w:type="dxa"/>
              <w:left w:w="150" w:type="dxa"/>
              <w:bottom w:w="150" w:type="dxa"/>
              <w:right w:w="150" w:type="dxa"/>
            </w:tcMar>
          </w:tcPr>
          <w:p w14:paraId="6597E8D6" w14:textId="316E8DB0" w:rsidR="00A67EF4" w:rsidRDefault="00A67EF4" w:rsidP="00577499">
            <w:pPr>
              <w:spacing w:after="240" w:line="336" w:lineRule="auto"/>
              <w:jc w:val="center"/>
            </w:pPr>
            <w:r>
              <w:rPr>
                <w:rFonts w:ascii="Open Sans" w:eastAsia="Open Sans" w:hAnsi="Open Sans" w:cs="Open Sans"/>
                <w:color w:val="000000"/>
                <w:sz w:val="24"/>
                <w:szCs w:val="24"/>
              </w:rPr>
              <w:t xml:space="preserve">Souvent le partage de </w:t>
            </w:r>
            <w:r w:rsidR="00A87786">
              <w:rPr>
                <w:rFonts w:ascii="Open Sans" w:eastAsia="Open Sans" w:hAnsi="Open Sans" w:cs="Open Sans"/>
                <w:color w:val="000000"/>
                <w:sz w:val="24"/>
                <w:szCs w:val="24"/>
              </w:rPr>
              <w:t>mot de passe</w:t>
            </w:r>
            <w:r>
              <w:rPr>
                <w:rFonts w:ascii="Open Sans" w:eastAsia="Open Sans" w:hAnsi="Open Sans" w:cs="Open Sans"/>
                <w:color w:val="000000"/>
                <w:sz w:val="24"/>
                <w:szCs w:val="24"/>
              </w:rPr>
              <w:t xml:space="preserve"> vient du manque de temps entre collègues </w:t>
            </w:r>
          </w:p>
        </w:tc>
      </w:tr>
    </w:tbl>
    <w:p w14:paraId="4408FED1" w14:textId="77777777" w:rsidR="00A67EF4" w:rsidRDefault="00A67EF4" w:rsidP="00A67EF4">
      <w:pPr>
        <w:rPr>
          <w:rFonts w:eastAsia="Open Sans Bold Italics"/>
        </w:rPr>
      </w:pPr>
    </w:p>
    <w:p w14:paraId="7CCE67D7" w14:textId="77777777" w:rsidR="00A87786" w:rsidRDefault="00A87786">
      <w:pPr>
        <w:spacing w:before="100" w:after="200"/>
        <w:rPr>
          <w:rFonts w:eastAsia="Open Sans Bold Italics"/>
          <w:b/>
          <w:bCs/>
        </w:rPr>
      </w:pPr>
      <w:r>
        <w:rPr>
          <w:rFonts w:eastAsia="Open Sans Bold Italics"/>
          <w:b/>
          <w:bCs/>
        </w:rPr>
        <w:br w:type="page"/>
      </w:r>
    </w:p>
    <w:p w14:paraId="2B0B6876" w14:textId="52BB76EE" w:rsidR="00A67EF4" w:rsidRDefault="00A67EF4" w:rsidP="00A67EF4">
      <w:pPr>
        <w:rPr>
          <w:rFonts w:ascii="Open Sans Italics" w:eastAsia="Open Sans Italics" w:hAnsi="Open Sans Italics" w:cs="Open Sans Italics"/>
        </w:rPr>
      </w:pPr>
      <w:r w:rsidRPr="00A67EF4">
        <w:rPr>
          <w:rFonts w:eastAsia="Open Sans Bold Italics"/>
          <w:b/>
          <w:bCs/>
        </w:rPr>
        <w:lastRenderedPageBreak/>
        <w:t>Menace 3 - Divulgation d'informations confidentielles par un employé (interne,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Dossier patients, images médicales du PACS</w:t>
      </w:r>
    </w:p>
    <w:p w14:paraId="77070894"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3074"/>
        <w:gridCol w:w="870"/>
        <w:gridCol w:w="1579"/>
        <w:gridCol w:w="3507"/>
      </w:tblGrid>
      <w:tr w:rsidR="00A67EF4" w14:paraId="31237717" w14:textId="77777777" w:rsidTr="00577499">
        <w:tc>
          <w:tcPr>
            <w:tcW w:w="3510" w:type="dxa"/>
            <w:shd w:val="clear" w:color="auto" w:fill="DECDFF"/>
            <w:tcMar>
              <w:top w:w="150" w:type="dxa"/>
              <w:left w:w="150" w:type="dxa"/>
              <w:bottom w:w="150" w:type="dxa"/>
              <w:right w:w="150" w:type="dxa"/>
            </w:tcMar>
          </w:tcPr>
          <w:p w14:paraId="6FB34923"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76" w:type="dxa"/>
            <w:shd w:val="clear" w:color="auto" w:fill="DECDFF"/>
            <w:tcMar>
              <w:top w:w="150" w:type="dxa"/>
              <w:left w:w="150" w:type="dxa"/>
              <w:bottom w:w="150" w:type="dxa"/>
              <w:right w:w="150" w:type="dxa"/>
            </w:tcMar>
          </w:tcPr>
          <w:p w14:paraId="4C09AE7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260" w:type="dxa"/>
            <w:shd w:val="clear" w:color="auto" w:fill="DECDFF"/>
            <w:tcMar>
              <w:top w:w="150" w:type="dxa"/>
              <w:left w:w="150" w:type="dxa"/>
              <w:bottom w:w="150" w:type="dxa"/>
              <w:right w:w="150" w:type="dxa"/>
            </w:tcMar>
          </w:tcPr>
          <w:p w14:paraId="2A77C51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182" w:type="dxa"/>
            <w:shd w:val="clear" w:color="auto" w:fill="DECDFF"/>
            <w:tcMar>
              <w:top w:w="150" w:type="dxa"/>
              <w:left w:w="150" w:type="dxa"/>
              <w:bottom w:w="150" w:type="dxa"/>
              <w:right w:w="150" w:type="dxa"/>
            </w:tcMar>
          </w:tcPr>
          <w:p w14:paraId="4FD17287"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227735F7" w14:textId="77777777" w:rsidTr="00577499">
        <w:tc>
          <w:tcPr>
            <w:tcW w:w="3510" w:type="dxa"/>
            <w:tcMar>
              <w:top w:w="150" w:type="dxa"/>
              <w:left w:w="150" w:type="dxa"/>
              <w:bottom w:w="150" w:type="dxa"/>
              <w:right w:w="150" w:type="dxa"/>
            </w:tcMar>
          </w:tcPr>
          <w:p w14:paraId="389C833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Traçabilité des accès aux dossiers patients (journaux de logs, déjà identifiés dans les actifs) </w:t>
            </w:r>
          </w:p>
        </w:tc>
        <w:tc>
          <w:tcPr>
            <w:tcW w:w="76" w:type="dxa"/>
            <w:tcMar>
              <w:top w:w="150" w:type="dxa"/>
              <w:left w:w="150" w:type="dxa"/>
              <w:bottom w:w="150" w:type="dxa"/>
              <w:right w:w="150" w:type="dxa"/>
            </w:tcMar>
          </w:tcPr>
          <w:p w14:paraId="676301B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260" w:type="dxa"/>
            <w:tcMar>
              <w:top w:w="150" w:type="dxa"/>
              <w:left w:w="150" w:type="dxa"/>
              <w:bottom w:w="150" w:type="dxa"/>
              <w:right w:w="150" w:type="dxa"/>
            </w:tcMar>
          </w:tcPr>
          <w:p w14:paraId="5C44B0ED"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RGPD (obligation de traçabilité) </w:t>
            </w:r>
          </w:p>
        </w:tc>
        <w:tc>
          <w:tcPr>
            <w:tcW w:w="4182" w:type="dxa"/>
            <w:tcMar>
              <w:top w:w="150" w:type="dxa"/>
              <w:left w:w="150" w:type="dxa"/>
              <w:bottom w:w="150" w:type="dxa"/>
              <w:right w:w="150" w:type="dxa"/>
            </w:tcMar>
          </w:tcPr>
          <w:p w14:paraId="524454D4"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Permet de savoir qui a consulté quoi, et de détecter une consultation anormale </w:t>
            </w:r>
          </w:p>
        </w:tc>
      </w:tr>
      <w:tr w:rsidR="00A67EF4" w14:paraId="2CF992C4" w14:textId="77777777" w:rsidTr="00577499">
        <w:tc>
          <w:tcPr>
            <w:tcW w:w="3510" w:type="dxa"/>
            <w:tcMar>
              <w:top w:w="150" w:type="dxa"/>
              <w:left w:w="150" w:type="dxa"/>
              <w:bottom w:w="150" w:type="dxa"/>
              <w:right w:w="150" w:type="dxa"/>
            </w:tcMar>
          </w:tcPr>
          <w:p w14:paraId="525DFC4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Clause de confidentialité renforcée + rappel du secret médical à l'embauche </w:t>
            </w:r>
          </w:p>
        </w:tc>
        <w:tc>
          <w:tcPr>
            <w:tcW w:w="76" w:type="dxa"/>
            <w:tcMar>
              <w:top w:w="150" w:type="dxa"/>
              <w:left w:w="150" w:type="dxa"/>
              <w:bottom w:w="150" w:type="dxa"/>
              <w:right w:w="150" w:type="dxa"/>
            </w:tcMar>
          </w:tcPr>
          <w:p w14:paraId="7AA313F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260" w:type="dxa"/>
            <w:tcMar>
              <w:top w:w="150" w:type="dxa"/>
              <w:left w:w="150" w:type="dxa"/>
              <w:bottom w:w="150" w:type="dxa"/>
              <w:right w:w="150" w:type="dxa"/>
            </w:tcMar>
          </w:tcPr>
          <w:p w14:paraId="5D40E59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 secret médical </w:t>
            </w:r>
          </w:p>
        </w:tc>
        <w:tc>
          <w:tcPr>
            <w:tcW w:w="4182" w:type="dxa"/>
            <w:tcMar>
              <w:top w:w="150" w:type="dxa"/>
              <w:left w:w="150" w:type="dxa"/>
              <w:bottom w:w="150" w:type="dxa"/>
              <w:right w:w="150" w:type="dxa"/>
            </w:tcMar>
          </w:tcPr>
          <w:p w14:paraId="1DB467A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C'est déjà une obligation légale pour le personnel soignant, mais faut la formaliser dans la PSSI </w:t>
            </w:r>
          </w:p>
        </w:tc>
      </w:tr>
    </w:tbl>
    <w:p w14:paraId="03971C22" w14:textId="77777777" w:rsidR="00A67EF4" w:rsidRDefault="00A67EF4" w:rsidP="00A67EF4">
      <w:pPr>
        <w:rPr>
          <w:rFonts w:eastAsia="Open Sans Bold Italics"/>
        </w:rPr>
      </w:pPr>
    </w:p>
    <w:p w14:paraId="6B40303D" w14:textId="77777777" w:rsidR="00A87786" w:rsidRDefault="00A87786">
      <w:pPr>
        <w:spacing w:before="100" w:after="200"/>
        <w:rPr>
          <w:rFonts w:eastAsia="Open Sans Bold Italics"/>
          <w:b/>
          <w:bCs/>
        </w:rPr>
      </w:pPr>
      <w:r>
        <w:rPr>
          <w:rFonts w:eastAsia="Open Sans Bold Italics"/>
          <w:b/>
          <w:bCs/>
        </w:rPr>
        <w:br w:type="page"/>
      </w:r>
    </w:p>
    <w:p w14:paraId="7D8030E8" w14:textId="1572AC14" w:rsidR="00A67EF4" w:rsidRDefault="00A67EF4" w:rsidP="00A67EF4">
      <w:pPr>
        <w:rPr>
          <w:rFonts w:ascii="Open Sans Italics" w:eastAsia="Open Sans Italics" w:hAnsi="Open Sans Italics" w:cs="Open Sans Italics"/>
        </w:rPr>
      </w:pPr>
      <w:r w:rsidRPr="00A67EF4">
        <w:rPr>
          <w:rFonts w:eastAsia="Open Sans Bold Italics"/>
          <w:b/>
          <w:bCs/>
        </w:rPr>
        <w:lastRenderedPageBreak/>
        <w:t>Menace 4 - Cyberattaque / Ransomware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DPI / PACS / serveurs</w:t>
      </w:r>
    </w:p>
    <w:p w14:paraId="5BD6BD83"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633"/>
        <w:gridCol w:w="870"/>
        <w:gridCol w:w="1835"/>
        <w:gridCol w:w="3692"/>
      </w:tblGrid>
      <w:tr w:rsidR="00A67EF4" w14:paraId="2A24DAD5" w14:textId="77777777" w:rsidTr="00577499">
        <w:tc>
          <w:tcPr>
            <w:tcW w:w="3062" w:type="dxa"/>
            <w:shd w:val="clear" w:color="auto" w:fill="DECDFF"/>
            <w:tcMar>
              <w:top w:w="150" w:type="dxa"/>
              <w:left w:w="150" w:type="dxa"/>
              <w:bottom w:w="150" w:type="dxa"/>
              <w:right w:w="150" w:type="dxa"/>
            </w:tcMar>
          </w:tcPr>
          <w:p w14:paraId="39E12DF7"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59" w:type="dxa"/>
            <w:shd w:val="clear" w:color="auto" w:fill="DECDFF"/>
            <w:tcMar>
              <w:top w:w="150" w:type="dxa"/>
              <w:left w:w="150" w:type="dxa"/>
              <w:bottom w:w="150" w:type="dxa"/>
              <w:right w:w="150" w:type="dxa"/>
            </w:tcMar>
          </w:tcPr>
          <w:p w14:paraId="0EAD35F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249" w:type="dxa"/>
            <w:shd w:val="clear" w:color="auto" w:fill="DECDFF"/>
            <w:tcMar>
              <w:top w:w="150" w:type="dxa"/>
              <w:left w:w="150" w:type="dxa"/>
              <w:bottom w:w="150" w:type="dxa"/>
              <w:right w:w="150" w:type="dxa"/>
            </w:tcMar>
          </w:tcPr>
          <w:p w14:paraId="25FC51BF"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658" w:type="dxa"/>
            <w:shd w:val="clear" w:color="auto" w:fill="DECDFF"/>
            <w:tcMar>
              <w:top w:w="150" w:type="dxa"/>
              <w:left w:w="150" w:type="dxa"/>
              <w:bottom w:w="150" w:type="dxa"/>
              <w:right w:w="150" w:type="dxa"/>
            </w:tcMar>
          </w:tcPr>
          <w:p w14:paraId="5BD8E06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32E017DD" w14:textId="77777777" w:rsidTr="00577499">
        <w:tc>
          <w:tcPr>
            <w:tcW w:w="3062" w:type="dxa"/>
            <w:tcMar>
              <w:top w:w="150" w:type="dxa"/>
              <w:left w:w="150" w:type="dxa"/>
              <w:bottom w:w="150" w:type="dxa"/>
              <w:right w:w="150" w:type="dxa"/>
            </w:tcMar>
          </w:tcPr>
          <w:p w14:paraId="62EBDEF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Sauvegardes régulières + réplication + tests de restauration (notre objectif SMART 1) </w:t>
            </w:r>
          </w:p>
        </w:tc>
        <w:tc>
          <w:tcPr>
            <w:tcW w:w="59" w:type="dxa"/>
            <w:tcMar>
              <w:top w:w="150" w:type="dxa"/>
              <w:left w:w="150" w:type="dxa"/>
              <w:bottom w:w="150" w:type="dxa"/>
              <w:right w:w="150" w:type="dxa"/>
            </w:tcMar>
          </w:tcPr>
          <w:p w14:paraId="0DD49A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249" w:type="dxa"/>
            <w:tcMar>
              <w:top w:w="150" w:type="dxa"/>
              <w:left w:w="150" w:type="dxa"/>
              <w:bottom w:w="150" w:type="dxa"/>
              <w:right w:w="150" w:type="dxa"/>
            </w:tcMar>
          </w:tcPr>
          <w:p w14:paraId="3047FB4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Guides ANSSI </w:t>
            </w:r>
          </w:p>
        </w:tc>
        <w:tc>
          <w:tcPr>
            <w:tcW w:w="4658" w:type="dxa"/>
            <w:tcMar>
              <w:top w:w="150" w:type="dxa"/>
              <w:left w:w="150" w:type="dxa"/>
              <w:bottom w:w="150" w:type="dxa"/>
              <w:right w:w="150" w:type="dxa"/>
            </w:tcMar>
          </w:tcPr>
          <w:p w14:paraId="547F4DFF"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C'est LA mesure contre le ransomware : si tout est chiffré par l'attaquant, faut pouvoir repartir d'une sauvegarde saine </w:t>
            </w:r>
          </w:p>
        </w:tc>
      </w:tr>
      <w:tr w:rsidR="00A67EF4" w14:paraId="355880FD" w14:textId="77777777" w:rsidTr="00577499">
        <w:tc>
          <w:tcPr>
            <w:tcW w:w="3062" w:type="dxa"/>
            <w:tcMar>
              <w:top w:w="150" w:type="dxa"/>
              <w:left w:w="150" w:type="dxa"/>
              <w:bottom w:w="150" w:type="dxa"/>
              <w:right w:w="150" w:type="dxa"/>
            </w:tcMar>
          </w:tcPr>
          <w:p w14:paraId="5A00462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Sauvegardes isolées du réseau principal (pas accessibles depuis le réseau infecté) </w:t>
            </w:r>
          </w:p>
        </w:tc>
        <w:tc>
          <w:tcPr>
            <w:tcW w:w="59" w:type="dxa"/>
            <w:tcMar>
              <w:top w:w="150" w:type="dxa"/>
              <w:left w:w="150" w:type="dxa"/>
              <w:bottom w:w="150" w:type="dxa"/>
              <w:right w:w="150" w:type="dxa"/>
            </w:tcMar>
          </w:tcPr>
          <w:p w14:paraId="57907AAB"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249" w:type="dxa"/>
            <w:tcMar>
              <w:top w:w="150" w:type="dxa"/>
              <w:left w:w="150" w:type="dxa"/>
              <w:bottom w:w="150" w:type="dxa"/>
              <w:right w:w="150" w:type="dxa"/>
            </w:tcMar>
          </w:tcPr>
          <w:p w14:paraId="5CBEE1E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Guides ANSSI (hygiène informatique) </w:t>
            </w:r>
          </w:p>
        </w:tc>
        <w:tc>
          <w:tcPr>
            <w:tcW w:w="4658" w:type="dxa"/>
            <w:tcMar>
              <w:top w:w="150" w:type="dxa"/>
              <w:left w:w="150" w:type="dxa"/>
              <w:bottom w:w="150" w:type="dxa"/>
              <w:right w:w="150" w:type="dxa"/>
            </w:tcMar>
          </w:tcPr>
          <w:p w14:paraId="21EDA82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 Un ransomware qui se propage peut aussi chiffrer les sauvegardes </w:t>
            </w:r>
          </w:p>
        </w:tc>
      </w:tr>
      <w:tr w:rsidR="00A67EF4" w14:paraId="2078BD0F" w14:textId="77777777" w:rsidTr="00577499">
        <w:tc>
          <w:tcPr>
            <w:tcW w:w="3062" w:type="dxa"/>
            <w:tcMar>
              <w:top w:w="150" w:type="dxa"/>
              <w:left w:w="150" w:type="dxa"/>
              <w:bottom w:w="150" w:type="dxa"/>
              <w:right w:w="150" w:type="dxa"/>
            </w:tcMar>
          </w:tcPr>
          <w:p w14:paraId="1F5932D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Plan de réponse à incident / cellule de crise (identifié comme absent en gouvernance) </w:t>
            </w:r>
          </w:p>
        </w:tc>
        <w:tc>
          <w:tcPr>
            <w:tcW w:w="59" w:type="dxa"/>
            <w:tcMar>
              <w:top w:w="150" w:type="dxa"/>
              <w:left w:w="150" w:type="dxa"/>
              <w:bottom w:w="150" w:type="dxa"/>
              <w:right w:w="150" w:type="dxa"/>
            </w:tcMar>
          </w:tcPr>
          <w:p w14:paraId="3BFF4BA6"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249" w:type="dxa"/>
            <w:tcMar>
              <w:top w:w="150" w:type="dxa"/>
              <w:left w:w="150" w:type="dxa"/>
              <w:bottom w:w="150" w:type="dxa"/>
              <w:right w:w="150" w:type="dxa"/>
            </w:tcMar>
          </w:tcPr>
          <w:p w14:paraId="4C06035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27001 </w:t>
            </w:r>
          </w:p>
        </w:tc>
        <w:tc>
          <w:tcPr>
            <w:tcW w:w="4658" w:type="dxa"/>
            <w:tcMar>
              <w:top w:w="150" w:type="dxa"/>
              <w:left w:w="150" w:type="dxa"/>
              <w:bottom w:w="150" w:type="dxa"/>
              <w:right w:w="150" w:type="dxa"/>
            </w:tcMar>
          </w:tcPr>
          <w:p w14:paraId="1DBAC08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Sans procédure prévue à l'avance, une attaque de ce </w:t>
            </w:r>
            <w:proofErr w:type="spellStart"/>
            <w:r>
              <w:rPr>
                <w:rFonts w:ascii="Open Sans" w:eastAsia="Open Sans" w:hAnsi="Open Sans" w:cs="Open Sans"/>
                <w:color w:val="000000"/>
                <w:sz w:val="24"/>
                <w:szCs w:val="24"/>
              </w:rPr>
              <w:t>niveau là</w:t>
            </w:r>
            <w:proofErr w:type="spellEnd"/>
            <w:r>
              <w:rPr>
                <w:rFonts w:ascii="Open Sans" w:eastAsia="Open Sans" w:hAnsi="Open Sans" w:cs="Open Sans"/>
                <w:color w:val="000000"/>
                <w:sz w:val="24"/>
                <w:szCs w:val="24"/>
              </w:rPr>
              <w:t xml:space="preserve"> devient le chaos total dans un établissement qui tourne 24h/24 </w:t>
            </w:r>
          </w:p>
        </w:tc>
      </w:tr>
    </w:tbl>
    <w:p w14:paraId="5323C8ED" w14:textId="77777777" w:rsidR="00A67EF4" w:rsidRDefault="00A67EF4" w:rsidP="00A67EF4">
      <w:pPr>
        <w:rPr>
          <w:rFonts w:eastAsia="Open Sans Bold Italics"/>
        </w:rPr>
      </w:pPr>
    </w:p>
    <w:p w14:paraId="20FDCC05" w14:textId="77777777" w:rsidR="00A87786" w:rsidRDefault="00A87786">
      <w:pPr>
        <w:spacing w:before="100" w:after="200"/>
        <w:rPr>
          <w:rFonts w:eastAsia="Open Sans Bold Italics"/>
          <w:b/>
          <w:bCs/>
        </w:rPr>
      </w:pPr>
      <w:r>
        <w:rPr>
          <w:rFonts w:eastAsia="Open Sans Bold Italics"/>
          <w:b/>
          <w:bCs/>
        </w:rPr>
        <w:br w:type="page"/>
      </w:r>
    </w:p>
    <w:p w14:paraId="52F99CE6" w14:textId="18877E1D" w:rsidR="00A67EF4" w:rsidRDefault="00A67EF4" w:rsidP="00A67EF4">
      <w:pPr>
        <w:rPr>
          <w:rFonts w:ascii="Open Sans Italics" w:eastAsia="Open Sans Italics" w:hAnsi="Open Sans Italics" w:cs="Open Sans Italics"/>
        </w:rPr>
      </w:pPr>
      <w:r w:rsidRPr="00A67EF4">
        <w:rPr>
          <w:rFonts w:eastAsia="Open Sans Bold Italics"/>
          <w:b/>
          <w:bCs/>
        </w:rPr>
        <w:lastRenderedPageBreak/>
        <w:t>Menace 5 - Compromission par télémaintenance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Prestataires / DPI</w:t>
      </w:r>
    </w:p>
    <w:p w14:paraId="127343D2"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983"/>
        <w:gridCol w:w="870"/>
        <w:gridCol w:w="1579"/>
        <w:gridCol w:w="3598"/>
      </w:tblGrid>
      <w:tr w:rsidR="00A67EF4" w14:paraId="523AC133" w14:textId="77777777" w:rsidTr="00577499">
        <w:tc>
          <w:tcPr>
            <w:tcW w:w="3462" w:type="dxa"/>
            <w:shd w:val="clear" w:color="auto" w:fill="DECDFF"/>
            <w:tcMar>
              <w:top w:w="150" w:type="dxa"/>
              <w:left w:w="150" w:type="dxa"/>
              <w:bottom w:w="150" w:type="dxa"/>
              <w:right w:w="150" w:type="dxa"/>
            </w:tcMar>
          </w:tcPr>
          <w:p w14:paraId="4D050316"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9" w:type="dxa"/>
            <w:shd w:val="clear" w:color="auto" w:fill="DECDFF"/>
            <w:tcMar>
              <w:top w:w="150" w:type="dxa"/>
              <w:left w:w="150" w:type="dxa"/>
              <w:bottom w:w="150" w:type="dxa"/>
              <w:right w:w="150" w:type="dxa"/>
            </w:tcMar>
          </w:tcPr>
          <w:p w14:paraId="5454538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990" w:type="dxa"/>
            <w:shd w:val="clear" w:color="auto" w:fill="DECDFF"/>
            <w:tcMar>
              <w:top w:w="150" w:type="dxa"/>
              <w:left w:w="150" w:type="dxa"/>
              <w:bottom w:w="150" w:type="dxa"/>
              <w:right w:w="150" w:type="dxa"/>
            </w:tcMar>
          </w:tcPr>
          <w:p w14:paraId="421581DD"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4567" w:type="dxa"/>
            <w:shd w:val="clear" w:color="auto" w:fill="DECDFF"/>
            <w:tcMar>
              <w:top w:w="150" w:type="dxa"/>
              <w:left w:w="150" w:type="dxa"/>
              <w:bottom w:w="150" w:type="dxa"/>
              <w:right w:w="150" w:type="dxa"/>
            </w:tcMar>
          </w:tcPr>
          <w:p w14:paraId="4E23E5FC"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5159BB1F" w14:textId="77777777" w:rsidTr="00577499">
        <w:tc>
          <w:tcPr>
            <w:tcW w:w="3462" w:type="dxa"/>
            <w:tcMar>
              <w:top w:w="150" w:type="dxa"/>
              <w:left w:w="150" w:type="dxa"/>
              <w:bottom w:w="150" w:type="dxa"/>
              <w:right w:w="150" w:type="dxa"/>
            </w:tcMar>
          </w:tcPr>
          <w:p w14:paraId="33129466" w14:textId="77777777" w:rsidR="00A67EF4" w:rsidRDefault="00A67EF4" w:rsidP="00577499">
            <w:pPr>
              <w:spacing w:after="240" w:line="336" w:lineRule="auto"/>
              <w:jc w:val="center"/>
            </w:pPr>
            <w:r>
              <w:rPr>
                <w:rFonts w:ascii="Open Sans" w:eastAsia="Open Sans" w:hAnsi="Open Sans" w:cs="Open Sans"/>
                <w:color w:val="000000"/>
                <w:sz w:val="24"/>
                <w:szCs w:val="24"/>
              </w:rPr>
              <w:t>Authentification forte</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(double authentification)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sur les accès de télémaintenance </w:t>
            </w:r>
          </w:p>
        </w:tc>
        <w:tc>
          <w:tcPr>
            <w:tcW w:w="9" w:type="dxa"/>
            <w:tcMar>
              <w:top w:w="150" w:type="dxa"/>
              <w:left w:w="150" w:type="dxa"/>
              <w:bottom w:w="150" w:type="dxa"/>
              <w:right w:w="150" w:type="dxa"/>
            </w:tcMar>
          </w:tcPr>
          <w:p w14:paraId="6AD3E2D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990" w:type="dxa"/>
            <w:tcMar>
              <w:top w:w="150" w:type="dxa"/>
              <w:left w:w="150" w:type="dxa"/>
              <w:bottom w:w="150" w:type="dxa"/>
              <w:right w:w="150" w:type="dxa"/>
            </w:tcMar>
          </w:tcPr>
          <w:p w14:paraId="5DB277D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ANSSI (accès distants) </w:t>
            </w:r>
          </w:p>
        </w:tc>
        <w:tc>
          <w:tcPr>
            <w:tcW w:w="4567" w:type="dxa"/>
            <w:tcMar>
              <w:top w:w="150" w:type="dxa"/>
              <w:left w:w="150" w:type="dxa"/>
              <w:bottom w:w="150" w:type="dxa"/>
              <w:right w:w="150" w:type="dxa"/>
            </w:tcMar>
          </w:tcPr>
          <w:p w14:paraId="22AC919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Les prestataires interviennent à distance sur le DPI/dispositifs, donc un accès compromis chez eux </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t xml:space="preserve">= porte d'entrée directe </w:t>
            </w:r>
          </w:p>
        </w:tc>
      </w:tr>
      <w:tr w:rsidR="00A67EF4" w14:paraId="4524B95C" w14:textId="77777777" w:rsidTr="00577499">
        <w:tc>
          <w:tcPr>
            <w:tcW w:w="3462" w:type="dxa"/>
            <w:tcMar>
              <w:top w:w="150" w:type="dxa"/>
              <w:left w:w="150" w:type="dxa"/>
              <w:bottom w:w="150" w:type="dxa"/>
              <w:right w:w="150" w:type="dxa"/>
            </w:tcMar>
          </w:tcPr>
          <w:p w14:paraId="7A6C84B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Accès de télémaintenance ouverts seulement sur demande, avec plage horaire limitée (pas un accès permanent) </w:t>
            </w:r>
          </w:p>
        </w:tc>
        <w:tc>
          <w:tcPr>
            <w:tcW w:w="9" w:type="dxa"/>
            <w:tcMar>
              <w:top w:w="150" w:type="dxa"/>
              <w:left w:w="150" w:type="dxa"/>
              <w:bottom w:w="150" w:type="dxa"/>
              <w:right w:w="150" w:type="dxa"/>
            </w:tcMar>
          </w:tcPr>
          <w:p w14:paraId="302CC61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990" w:type="dxa"/>
            <w:tcMar>
              <w:top w:w="150" w:type="dxa"/>
              <w:left w:w="150" w:type="dxa"/>
              <w:bottom w:w="150" w:type="dxa"/>
              <w:right w:w="150" w:type="dxa"/>
            </w:tcMar>
          </w:tcPr>
          <w:p w14:paraId="40B71C4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Bon sens documenté / ANSSI </w:t>
            </w:r>
          </w:p>
        </w:tc>
        <w:tc>
          <w:tcPr>
            <w:tcW w:w="4567" w:type="dxa"/>
            <w:tcMar>
              <w:top w:w="150" w:type="dxa"/>
              <w:left w:w="150" w:type="dxa"/>
              <w:bottom w:w="150" w:type="dxa"/>
              <w:right w:w="150" w:type="dxa"/>
            </w:tcMar>
          </w:tcPr>
          <w:p w14:paraId="4BC44F58"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Réduit la fenêtre d'exposition : l'accès n'est ouvert que quand on en a vraiment besoin </w:t>
            </w:r>
          </w:p>
        </w:tc>
      </w:tr>
    </w:tbl>
    <w:p w14:paraId="5335E038" w14:textId="1EC34EB3" w:rsidR="00A67EF4" w:rsidRDefault="00A67EF4" w:rsidP="00A67EF4">
      <w:pPr>
        <w:rPr>
          <w:rFonts w:eastAsia="Open Sans Bold Italics"/>
        </w:rPr>
      </w:pPr>
    </w:p>
    <w:p w14:paraId="45AEFE5F" w14:textId="77777777" w:rsidR="00A67EF4" w:rsidRDefault="00A67EF4">
      <w:pPr>
        <w:spacing w:before="100" w:after="200"/>
        <w:rPr>
          <w:rFonts w:eastAsia="Open Sans Bold Italics"/>
        </w:rPr>
      </w:pPr>
      <w:r>
        <w:rPr>
          <w:rFonts w:eastAsia="Open Sans Bold Italics"/>
        </w:rPr>
        <w:br w:type="page"/>
      </w:r>
    </w:p>
    <w:p w14:paraId="54E2E04A" w14:textId="77777777" w:rsidR="00A67EF4" w:rsidRDefault="00A67EF4" w:rsidP="00A67EF4">
      <w:pPr>
        <w:rPr>
          <w:rFonts w:eastAsia="Open Sans Bold Italics"/>
        </w:rPr>
      </w:pPr>
    </w:p>
    <w:p w14:paraId="2CE7E8D2" w14:textId="4CFE4F52" w:rsidR="00A67EF4" w:rsidRDefault="00A67EF4" w:rsidP="00A67EF4">
      <w:pPr>
        <w:rPr>
          <w:rFonts w:ascii="Open Sans Italics" w:eastAsia="Open Sans Italics" w:hAnsi="Open Sans Italics" w:cs="Open Sans Italics"/>
        </w:rPr>
      </w:pPr>
      <w:r w:rsidRPr="00A67EF4">
        <w:rPr>
          <w:rFonts w:eastAsia="Open Sans Bold Italics"/>
          <w:b/>
          <w:bCs/>
        </w:rPr>
        <w:t>Menace 6 - Phishing / vol d'identifiants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Utilisateurs</w:t>
      </w:r>
    </w:p>
    <w:p w14:paraId="6E6FAAF4" w14:textId="77777777" w:rsidR="00A67EF4" w:rsidRDefault="00A67EF4" w:rsidP="00A67EF4"/>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707"/>
        <w:gridCol w:w="870"/>
        <w:gridCol w:w="1247"/>
        <w:gridCol w:w="4206"/>
      </w:tblGrid>
      <w:tr w:rsidR="00A67EF4" w14:paraId="33A2215B" w14:textId="77777777" w:rsidTr="00577499">
        <w:tc>
          <w:tcPr>
            <w:tcW w:w="2964" w:type="dxa"/>
            <w:shd w:val="clear" w:color="auto" w:fill="DECDFF"/>
            <w:tcMar>
              <w:top w:w="150" w:type="dxa"/>
              <w:left w:w="150" w:type="dxa"/>
              <w:bottom w:w="150" w:type="dxa"/>
              <w:right w:w="150" w:type="dxa"/>
            </w:tcMar>
          </w:tcPr>
          <w:p w14:paraId="57DB976E"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w:t>
            </w:r>
          </w:p>
        </w:tc>
        <w:tc>
          <w:tcPr>
            <w:tcW w:w="9" w:type="dxa"/>
            <w:shd w:val="clear" w:color="auto" w:fill="DECDFF"/>
            <w:tcMar>
              <w:top w:w="150" w:type="dxa"/>
              <w:left w:w="150" w:type="dxa"/>
              <w:bottom w:w="150" w:type="dxa"/>
              <w:right w:w="150" w:type="dxa"/>
            </w:tcMar>
          </w:tcPr>
          <w:p w14:paraId="1E4D3A51"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Type </w:t>
            </w:r>
          </w:p>
        </w:tc>
        <w:tc>
          <w:tcPr>
            <w:tcW w:w="1013" w:type="dxa"/>
            <w:shd w:val="clear" w:color="auto" w:fill="DECDFF"/>
            <w:tcMar>
              <w:top w:w="150" w:type="dxa"/>
              <w:left w:w="150" w:type="dxa"/>
              <w:bottom w:w="150" w:type="dxa"/>
              <w:right w:w="150" w:type="dxa"/>
            </w:tcMar>
          </w:tcPr>
          <w:p w14:paraId="13C309B9"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Source </w:t>
            </w:r>
          </w:p>
        </w:tc>
        <w:tc>
          <w:tcPr>
            <w:tcW w:w="5043" w:type="dxa"/>
            <w:shd w:val="clear" w:color="auto" w:fill="DECDFF"/>
            <w:tcMar>
              <w:top w:w="150" w:type="dxa"/>
              <w:left w:w="150" w:type="dxa"/>
              <w:bottom w:w="150" w:type="dxa"/>
              <w:right w:w="150" w:type="dxa"/>
            </w:tcMar>
          </w:tcPr>
          <w:p w14:paraId="3C58BEF2"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Pourquoi </w:t>
            </w:r>
          </w:p>
        </w:tc>
      </w:tr>
      <w:tr w:rsidR="00A67EF4" w14:paraId="6C64D790" w14:textId="77777777" w:rsidTr="00577499">
        <w:tc>
          <w:tcPr>
            <w:tcW w:w="2964" w:type="dxa"/>
            <w:tcMar>
              <w:top w:w="150" w:type="dxa"/>
              <w:left w:w="150" w:type="dxa"/>
              <w:bottom w:w="150" w:type="dxa"/>
              <w:right w:w="150" w:type="dxa"/>
            </w:tcMar>
          </w:tcPr>
          <w:p w14:paraId="6DE678E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Filtrage des emails + solution anti phishing </w:t>
            </w:r>
          </w:p>
        </w:tc>
        <w:tc>
          <w:tcPr>
            <w:tcW w:w="9" w:type="dxa"/>
            <w:tcMar>
              <w:top w:w="150" w:type="dxa"/>
              <w:left w:w="150" w:type="dxa"/>
              <w:bottom w:w="150" w:type="dxa"/>
              <w:right w:w="150" w:type="dxa"/>
            </w:tcMar>
          </w:tcPr>
          <w:p w14:paraId="3DB9DFE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T </w:t>
            </w:r>
          </w:p>
        </w:tc>
        <w:tc>
          <w:tcPr>
            <w:tcW w:w="1013" w:type="dxa"/>
            <w:tcMar>
              <w:top w:w="150" w:type="dxa"/>
              <w:left w:w="150" w:type="dxa"/>
              <w:bottom w:w="150" w:type="dxa"/>
              <w:right w:w="150" w:type="dxa"/>
            </w:tcMar>
          </w:tcPr>
          <w:p w14:paraId="1ECFAFF5"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CIS Controls </w:t>
            </w:r>
          </w:p>
        </w:tc>
        <w:tc>
          <w:tcPr>
            <w:tcW w:w="5043" w:type="dxa"/>
            <w:tcMar>
              <w:top w:w="150" w:type="dxa"/>
              <w:left w:w="150" w:type="dxa"/>
              <w:bottom w:w="150" w:type="dxa"/>
              <w:right w:w="150" w:type="dxa"/>
            </w:tcMar>
          </w:tcPr>
          <w:p w14:paraId="209E1A54"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Première barrière avant même que l'utilisateur voie le mail piégé </w:t>
            </w:r>
          </w:p>
        </w:tc>
      </w:tr>
      <w:tr w:rsidR="00A67EF4" w14:paraId="7D2FBF04" w14:textId="77777777" w:rsidTr="00577499">
        <w:tc>
          <w:tcPr>
            <w:tcW w:w="2964" w:type="dxa"/>
            <w:tcMar>
              <w:top w:w="150" w:type="dxa"/>
              <w:left w:w="150" w:type="dxa"/>
              <w:bottom w:w="150" w:type="dxa"/>
              <w:right w:w="150" w:type="dxa"/>
            </w:tcMar>
          </w:tcPr>
          <w:p w14:paraId="73AEA15A"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Campagnes de simulation de phishing + sensibilisation régulière </w:t>
            </w:r>
          </w:p>
        </w:tc>
        <w:tc>
          <w:tcPr>
            <w:tcW w:w="9" w:type="dxa"/>
            <w:tcMar>
              <w:top w:w="150" w:type="dxa"/>
              <w:left w:w="150" w:type="dxa"/>
              <w:bottom w:w="150" w:type="dxa"/>
              <w:right w:w="150" w:type="dxa"/>
            </w:tcMar>
          </w:tcPr>
          <w:p w14:paraId="0D70E539"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O </w:t>
            </w:r>
          </w:p>
        </w:tc>
        <w:tc>
          <w:tcPr>
            <w:tcW w:w="1013" w:type="dxa"/>
            <w:tcMar>
              <w:top w:w="150" w:type="dxa"/>
              <w:left w:w="150" w:type="dxa"/>
              <w:bottom w:w="150" w:type="dxa"/>
              <w:right w:w="150" w:type="dxa"/>
            </w:tcMar>
          </w:tcPr>
          <w:p w14:paraId="3F1661FF"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ISO 27002 </w:t>
            </w:r>
          </w:p>
        </w:tc>
        <w:tc>
          <w:tcPr>
            <w:tcW w:w="5043" w:type="dxa"/>
            <w:tcMar>
              <w:top w:w="150" w:type="dxa"/>
              <w:left w:w="150" w:type="dxa"/>
              <w:bottom w:w="150" w:type="dxa"/>
              <w:right w:w="150" w:type="dxa"/>
            </w:tcMar>
          </w:tcPr>
          <w:p w14:paraId="58BA468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Vu que ~900 agents c'est une grosse surface d'attaque humaine, faut les entraîner à repérer les tentatives </w:t>
            </w:r>
          </w:p>
        </w:tc>
      </w:tr>
    </w:tbl>
    <w:p w14:paraId="2BBFFBD5" w14:textId="77777777" w:rsidR="00A67EF4" w:rsidRDefault="00A67EF4" w:rsidP="00A67EF4">
      <w:pPr>
        <w:spacing w:after="240" w:line="336" w:lineRule="auto"/>
      </w:pPr>
      <w:r>
        <w:rPr>
          <w:rFonts w:ascii="Open Sans Italics" w:eastAsia="Open Sans Italics" w:hAnsi="Open Sans Italics" w:cs="Open Sans Italics"/>
          <w:i/>
          <w:iCs/>
          <w:color w:val="000000"/>
          <w:sz w:val="22"/>
          <w:szCs w:val="22"/>
        </w:rPr>
        <w:t xml:space="preserve"> </w:t>
      </w:r>
    </w:p>
    <w:p w14:paraId="3F78910C" w14:textId="77777777" w:rsidR="00A67EF4" w:rsidRDefault="00A67EF4" w:rsidP="00593FDC"/>
    <w:p w14:paraId="24F24F7E" w14:textId="77777777" w:rsidR="00A67EF4" w:rsidRDefault="00A67EF4" w:rsidP="00593FDC"/>
    <w:p w14:paraId="00B5E918" w14:textId="77777777" w:rsidR="00A67EF4" w:rsidRDefault="00A67EF4" w:rsidP="00593FDC"/>
    <w:p w14:paraId="0D96E30C" w14:textId="77777777" w:rsidR="00A67EF4" w:rsidRDefault="00A67EF4" w:rsidP="00593FDC"/>
    <w:p w14:paraId="06E6C410" w14:textId="77777777" w:rsidR="00A67EF4" w:rsidRDefault="00A67EF4" w:rsidP="00593FDC"/>
    <w:p w14:paraId="30E93BAE" w14:textId="77777777" w:rsidR="00A67EF4" w:rsidRDefault="00A67EF4" w:rsidP="00593FDC"/>
    <w:p w14:paraId="5A434516" w14:textId="77777777" w:rsidR="00A67EF4" w:rsidRDefault="00A67EF4" w:rsidP="00593FDC"/>
    <w:p w14:paraId="5A52CF27" w14:textId="77777777" w:rsidR="00A67EF4" w:rsidRDefault="00A67EF4" w:rsidP="00593FDC"/>
    <w:p w14:paraId="36B6886A" w14:textId="77777777" w:rsidR="00A67EF4" w:rsidRDefault="00A67EF4" w:rsidP="00593FDC"/>
    <w:p w14:paraId="693F2F96" w14:textId="77777777" w:rsidR="00A67EF4" w:rsidRDefault="00A67EF4" w:rsidP="00593FDC"/>
    <w:p w14:paraId="12988CCF" w14:textId="77777777" w:rsidR="00A67EF4" w:rsidRDefault="00A67EF4" w:rsidP="00593FDC"/>
    <w:p w14:paraId="23720E6B" w14:textId="77777777" w:rsidR="00A67EF4" w:rsidRDefault="00A67EF4" w:rsidP="00593FDC"/>
    <w:p w14:paraId="385783D4" w14:textId="77777777" w:rsidR="00A67EF4" w:rsidRDefault="00A67EF4" w:rsidP="00593FDC"/>
    <w:p w14:paraId="2C27A80E" w14:textId="77777777" w:rsidR="00A67EF4" w:rsidRDefault="00A67EF4" w:rsidP="00593FDC"/>
    <w:p w14:paraId="703C98B5" w14:textId="77777777" w:rsidR="00A67EF4" w:rsidRDefault="00A67EF4" w:rsidP="00593FDC"/>
    <w:p w14:paraId="31833FD1" w14:textId="77777777" w:rsidR="00A67EF4" w:rsidRDefault="00A67EF4" w:rsidP="00593FDC"/>
    <w:p w14:paraId="4F46E574" w14:textId="77777777" w:rsidR="00A67EF4" w:rsidRDefault="00A67EF4" w:rsidP="00593FDC"/>
    <w:p w14:paraId="618E17A8" w14:textId="77777777" w:rsidR="00A67EF4" w:rsidRDefault="00A67EF4" w:rsidP="00593FDC"/>
    <w:p w14:paraId="4905504D" w14:textId="77777777" w:rsidR="00A67EF4" w:rsidRDefault="00A67EF4" w:rsidP="00593FDC"/>
    <w:p w14:paraId="00BC9DD8" w14:textId="77777777" w:rsidR="00A67EF4" w:rsidRDefault="00A67EF4" w:rsidP="00593FDC"/>
    <w:p w14:paraId="2391F685" w14:textId="77777777" w:rsidR="00A67EF4" w:rsidRDefault="00A67EF4" w:rsidP="00593FDC"/>
    <w:p w14:paraId="08C1F94F" w14:textId="77777777" w:rsidR="00A67EF4" w:rsidRDefault="00A67EF4" w:rsidP="00593FDC"/>
    <w:p w14:paraId="4A3ABC08" w14:textId="77777777" w:rsidR="000B0637" w:rsidRDefault="000B0637" w:rsidP="00593FDC"/>
    <w:p w14:paraId="6EEC9DEF" w14:textId="6090B60B" w:rsidR="000B0637" w:rsidRDefault="001F42BF" w:rsidP="00A67EF4">
      <w:pPr>
        <w:pStyle w:val="Titre2"/>
      </w:pPr>
      <w:bookmarkStart w:id="13" w:name="_Toc241053072"/>
      <w:r>
        <w:rPr>
          <w:rFonts w:eastAsia="Open Sans Bold"/>
        </w:rPr>
        <w:t>PARTIE</w:t>
      </w:r>
      <w:r>
        <w:t xml:space="preserve"> </w:t>
      </w:r>
      <w:r w:rsidR="00A67EF4">
        <w:t>4 – FINALISATION DE LA MATRICE EXIGENCES/MESURES</w:t>
      </w:r>
      <w:bookmarkEnd w:id="13"/>
    </w:p>
    <w:p w14:paraId="74884B37" w14:textId="77777777" w:rsidR="00A67EF4" w:rsidRDefault="00A67EF4" w:rsidP="00A67EF4"/>
    <w:p w14:paraId="7C8C548B" w14:textId="77777777" w:rsidR="00A67EF4" w:rsidRPr="00A67EF4" w:rsidRDefault="00A67EF4" w:rsidP="00656A6B">
      <w:pPr>
        <w:jc w:val="both"/>
        <w:rPr>
          <w:u w:val="single"/>
        </w:rPr>
      </w:pPr>
      <w:r w:rsidRPr="00A67EF4">
        <w:rPr>
          <w:rFonts w:eastAsia="Open Sans"/>
          <w:u w:val="single"/>
        </w:rPr>
        <w:t>1.</w:t>
      </w:r>
      <w:r w:rsidRPr="00A67EF4">
        <w:rPr>
          <w:rFonts w:eastAsia="Open Sans"/>
          <w:u w:val="single"/>
        </w:rPr>
        <w:tab/>
        <w:t xml:space="preserve">Sélectionnez 5 à 8 lignes représentatives de votre travail de l'après-midi. </w:t>
      </w:r>
    </w:p>
    <w:p w14:paraId="2E94436C" w14:textId="77777777" w:rsidR="00A67EF4" w:rsidRPr="00A67EF4" w:rsidRDefault="00A67EF4" w:rsidP="00656A6B">
      <w:pPr>
        <w:jc w:val="both"/>
        <w:rPr>
          <w:u w:val="single"/>
        </w:rPr>
      </w:pPr>
      <w:r w:rsidRPr="00A67EF4">
        <w:rPr>
          <w:rFonts w:eastAsia="Open Sans"/>
          <w:u w:val="single"/>
        </w:rPr>
        <w:t>2.</w:t>
      </w:r>
      <w:r w:rsidRPr="00A67EF4">
        <w:rPr>
          <w:rFonts w:eastAsia="Open Sans"/>
          <w:u w:val="single"/>
        </w:rPr>
        <w:tab/>
        <w:t xml:space="preserve">Pour chaque ligne, indiquez le responsable identifié dans votre RACI de l'Exercice 1. </w:t>
      </w:r>
    </w:p>
    <w:p w14:paraId="7EE93326" w14:textId="3A06FDB9" w:rsidR="00A67EF4" w:rsidRDefault="00A67EF4" w:rsidP="00656A6B">
      <w:pPr>
        <w:jc w:val="both"/>
        <w:rPr>
          <w:u w:val="single"/>
        </w:rPr>
      </w:pPr>
      <w:r w:rsidRPr="00A67EF4">
        <w:rPr>
          <w:rFonts w:eastAsia="Open Sans"/>
          <w:u w:val="single"/>
        </w:rPr>
        <w:t>3.</w:t>
      </w:r>
      <w:r w:rsidRPr="00A67EF4">
        <w:rPr>
          <w:rFonts w:eastAsia="Open Sans"/>
          <w:u w:val="single"/>
        </w:rPr>
        <w:tab/>
        <w:t>Relisez l'ensemble : une matrice cohérente permet de retrouver, pour chaque mesure, le risque qu'elle couvre et la personne qui en répond.</w:t>
      </w:r>
    </w:p>
    <w:p w14:paraId="49CC3480" w14:textId="77777777" w:rsidR="00656A6B" w:rsidRPr="00656A6B" w:rsidRDefault="00656A6B" w:rsidP="00656A6B">
      <w:pPr>
        <w:jc w:val="both"/>
        <w:rPr>
          <w:u w:val="single"/>
        </w:rPr>
      </w:pPr>
    </w:p>
    <w:tbl>
      <w:tblPr>
        <w:tblW w:w="9030" w:type="dxa"/>
        <w:tblBorders>
          <w:top w:val="single" w:sz="12" w:space="0" w:color="BB99FF"/>
          <w:left w:val="single" w:sz="12" w:space="0" w:color="BB99FF"/>
          <w:bottom w:val="single" w:sz="12" w:space="0" w:color="BB99FF"/>
          <w:right w:val="single" w:sz="12" w:space="0" w:color="BB99FF"/>
          <w:insideH w:val="single" w:sz="12" w:space="0" w:color="BB99FF"/>
          <w:insideV w:val="single" w:sz="12" w:space="0" w:color="BB99FF"/>
        </w:tblBorders>
        <w:tblCellMar>
          <w:left w:w="10" w:type="dxa"/>
          <w:right w:w="10" w:type="dxa"/>
        </w:tblCellMar>
        <w:tblLook w:val="0000" w:firstRow="0" w:lastRow="0" w:firstColumn="0" w:lastColumn="0" w:noHBand="0" w:noVBand="0"/>
      </w:tblPr>
      <w:tblGrid>
        <w:gridCol w:w="2176"/>
        <w:gridCol w:w="2256"/>
        <w:gridCol w:w="2789"/>
        <w:gridCol w:w="1809"/>
      </w:tblGrid>
      <w:tr w:rsidR="00A67EF4" w14:paraId="564A0DAB" w14:textId="77777777" w:rsidTr="00577499">
        <w:tc>
          <w:tcPr>
            <w:tcW w:w="2079" w:type="dxa"/>
            <w:shd w:val="clear" w:color="auto" w:fill="DECDFF"/>
            <w:tcMar>
              <w:top w:w="150" w:type="dxa"/>
              <w:left w:w="150" w:type="dxa"/>
              <w:bottom w:w="150" w:type="dxa"/>
              <w:right w:w="150" w:type="dxa"/>
            </w:tcMar>
          </w:tcPr>
          <w:p w14:paraId="535C227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Risque </w:t>
            </w:r>
          </w:p>
        </w:tc>
        <w:tc>
          <w:tcPr>
            <w:tcW w:w="2435" w:type="dxa"/>
            <w:shd w:val="clear" w:color="auto" w:fill="DECDFF"/>
            <w:tcMar>
              <w:top w:w="150" w:type="dxa"/>
              <w:left w:w="150" w:type="dxa"/>
              <w:bottom w:w="150" w:type="dxa"/>
              <w:right w:w="150" w:type="dxa"/>
            </w:tcMar>
          </w:tcPr>
          <w:p w14:paraId="10A29A7B"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Exigence </w:t>
            </w:r>
          </w:p>
        </w:tc>
        <w:tc>
          <w:tcPr>
            <w:tcW w:w="3296" w:type="dxa"/>
            <w:shd w:val="clear" w:color="auto" w:fill="DECDFF"/>
            <w:tcMar>
              <w:top w:w="150" w:type="dxa"/>
              <w:left w:w="150" w:type="dxa"/>
              <w:bottom w:w="150" w:type="dxa"/>
              <w:right w:w="150" w:type="dxa"/>
            </w:tcMar>
          </w:tcPr>
          <w:p w14:paraId="490D0818"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Mesure de sécurité </w:t>
            </w:r>
          </w:p>
        </w:tc>
        <w:tc>
          <w:tcPr>
            <w:tcW w:w="1218" w:type="dxa"/>
            <w:shd w:val="clear" w:color="auto" w:fill="DECDFF"/>
            <w:tcMar>
              <w:top w:w="150" w:type="dxa"/>
              <w:left w:w="150" w:type="dxa"/>
              <w:bottom w:w="150" w:type="dxa"/>
              <w:right w:w="150" w:type="dxa"/>
            </w:tcMar>
          </w:tcPr>
          <w:p w14:paraId="13FC6F64" w14:textId="77777777" w:rsidR="00A67EF4" w:rsidRDefault="00A67EF4" w:rsidP="00577499">
            <w:pPr>
              <w:spacing w:after="240" w:line="336" w:lineRule="auto"/>
              <w:jc w:val="center"/>
            </w:pPr>
            <w:r>
              <w:rPr>
                <w:rFonts w:ascii="Open Sans Bold" w:eastAsia="Open Sans Bold" w:hAnsi="Open Sans Bold" w:cs="Open Sans Bold"/>
                <w:b/>
                <w:bCs/>
                <w:color w:val="000000"/>
                <w:sz w:val="24"/>
                <w:szCs w:val="24"/>
              </w:rPr>
              <w:t xml:space="preserve">Responsable </w:t>
            </w:r>
          </w:p>
        </w:tc>
      </w:tr>
      <w:tr w:rsidR="00A67EF4" w14:paraId="2E6C8EEF" w14:textId="77777777" w:rsidTr="00577499">
        <w:tc>
          <w:tcPr>
            <w:tcW w:w="2079" w:type="dxa"/>
            <w:tcMar>
              <w:top w:w="150" w:type="dxa"/>
              <w:left w:w="150" w:type="dxa"/>
              <w:bottom w:w="150" w:type="dxa"/>
              <w:right w:w="150" w:type="dxa"/>
            </w:tcMar>
          </w:tcPr>
          <w:p w14:paraId="71FB37C1" w14:textId="77777777" w:rsidR="00A67EF4" w:rsidRDefault="00A67EF4" w:rsidP="00577499">
            <w:pPr>
              <w:spacing w:after="240" w:line="336" w:lineRule="auto"/>
            </w:pPr>
            <w:r>
              <w:rPr>
                <w:rFonts w:ascii="Open Sans" w:eastAsia="Open Sans" w:hAnsi="Open Sans" w:cs="Open Sans"/>
                <w:color w:val="000000"/>
                <w:sz w:val="24"/>
                <w:szCs w:val="24"/>
              </w:rPr>
              <w:t xml:space="preserve">Erreur ou mauvaise manipulation d'un employé </w:t>
            </w:r>
          </w:p>
        </w:tc>
        <w:tc>
          <w:tcPr>
            <w:tcW w:w="2435" w:type="dxa"/>
            <w:tcMar>
              <w:top w:w="150" w:type="dxa"/>
              <w:left w:w="150" w:type="dxa"/>
              <w:bottom w:w="150" w:type="dxa"/>
              <w:right w:w="150" w:type="dxa"/>
            </w:tcMar>
          </w:tcPr>
          <w:p w14:paraId="4D96D0C3" w14:textId="77777777" w:rsidR="00A67EF4" w:rsidRDefault="00A67EF4" w:rsidP="00577499">
            <w:pPr>
              <w:spacing w:after="240" w:line="336" w:lineRule="auto"/>
            </w:pPr>
            <w:r>
              <w:rPr>
                <w:rFonts w:ascii="Open Sans" w:eastAsia="Open Sans" w:hAnsi="Open Sans" w:cs="Open Sans"/>
                <w:color w:val="000000"/>
                <w:sz w:val="24"/>
                <w:szCs w:val="24"/>
              </w:rPr>
              <w:t xml:space="preserve">Réduire les erreurs lors de l'utilisation du DPI </w:t>
            </w:r>
          </w:p>
        </w:tc>
        <w:tc>
          <w:tcPr>
            <w:tcW w:w="3296" w:type="dxa"/>
            <w:tcMar>
              <w:top w:w="150" w:type="dxa"/>
              <w:left w:w="150" w:type="dxa"/>
              <w:bottom w:w="150" w:type="dxa"/>
              <w:right w:w="150" w:type="dxa"/>
            </w:tcMar>
          </w:tcPr>
          <w:p w14:paraId="2DD3A72D" w14:textId="77777777" w:rsidR="00A67EF4" w:rsidRDefault="00A67EF4" w:rsidP="00577499">
            <w:pPr>
              <w:spacing w:after="240" w:line="336" w:lineRule="auto"/>
            </w:pPr>
            <w:r>
              <w:rPr>
                <w:rFonts w:ascii="Open Sans" w:eastAsia="Open Sans" w:hAnsi="Open Sans" w:cs="Open Sans"/>
                <w:color w:val="000000"/>
                <w:sz w:val="24"/>
                <w:szCs w:val="24"/>
              </w:rPr>
              <w:t xml:space="preserve">Formation et sensibilisation régulière du personnel + confirmation avant une action sensible dans le DPI </w:t>
            </w:r>
          </w:p>
        </w:tc>
        <w:tc>
          <w:tcPr>
            <w:tcW w:w="1218" w:type="dxa"/>
            <w:tcMar>
              <w:top w:w="150" w:type="dxa"/>
              <w:left w:w="150" w:type="dxa"/>
              <w:bottom w:w="150" w:type="dxa"/>
              <w:right w:w="150" w:type="dxa"/>
            </w:tcMar>
          </w:tcPr>
          <w:p w14:paraId="2BC13720"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r w:rsidR="00A67EF4" w14:paraId="382CBF24" w14:textId="77777777" w:rsidTr="00577499">
        <w:tc>
          <w:tcPr>
            <w:tcW w:w="2079" w:type="dxa"/>
            <w:tcMar>
              <w:top w:w="150" w:type="dxa"/>
              <w:left w:w="150" w:type="dxa"/>
              <w:bottom w:w="150" w:type="dxa"/>
              <w:right w:w="150" w:type="dxa"/>
            </w:tcMar>
          </w:tcPr>
          <w:p w14:paraId="15B4252B" w14:textId="77777777" w:rsidR="00A67EF4" w:rsidRDefault="00A67EF4" w:rsidP="00577499">
            <w:pPr>
              <w:spacing w:after="240" w:line="336" w:lineRule="auto"/>
            </w:pPr>
            <w:r>
              <w:rPr>
                <w:rFonts w:ascii="Open Sans" w:eastAsia="Open Sans" w:hAnsi="Open Sans" w:cs="Open Sans"/>
                <w:color w:val="000000"/>
                <w:sz w:val="24"/>
                <w:szCs w:val="24"/>
              </w:rPr>
              <w:t xml:space="preserve">Partage de compte ou de mot de passe </w:t>
            </w:r>
          </w:p>
        </w:tc>
        <w:tc>
          <w:tcPr>
            <w:tcW w:w="2435" w:type="dxa"/>
            <w:tcMar>
              <w:top w:w="150" w:type="dxa"/>
              <w:left w:w="150" w:type="dxa"/>
              <w:bottom w:w="150" w:type="dxa"/>
              <w:right w:w="150" w:type="dxa"/>
            </w:tcMar>
          </w:tcPr>
          <w:p w14:paraId="3B029AE5" w14:textId="77777777" w:rsidR="00A67EF4" w:rsidRDefault="00A67EF4" w:rsidP="00577499">
            <w:pPr>
              <w:spacing w:after="240" w:line="336" w:lineRule="auto"/>
            </w:pPr>
            <w:r>
              <w:rPr>
                <w:rFonts w:ascii="Open Sans" w:eastAsia="Open Sans" w:hAnsi="Open Sans" w:cs="Open Sans"/>
                <w:color w:val="000000"/>
                <w:sz w:val="24"/>
                <w:szCs w:val="24"/>
              </w:rPr>
              <w:t xml:space="preserve">Garantir l'utilisation individuelle des comptes </w:t>
            </w:r>
          </w:p>
        </w:tc>
        <w:tc>
          <w:tcPr>
            <w:tcW w:w="3296" w:type="dxa"/>
            <w:tcMar>
              <w:top w:w="150" w:type="dxa"/>
              <w:left w:w="150" w:type="dxa"/>
              <w:bottom w:w="150" w:type="dxa"/>
              <w:right w:w="150" w:type="dxa"/>
            </w:tcMar>
          </w:tcPr>
          <w:p w14:paraId="6DFD0679" w14:textId="77777777" w:rsidR="00A67EF4" w:rsidRDefault="00A67EF4" w:rsidP="00577499">
            <w:pPr>
              <w:spacing w:after="240" w:line="336" w:lineRule="auto"/>
            </w:pPr>
            <w:r>
              <w:rPr>
                <w:rFonts w:ascii="Open Sans" w:eastAsia="Open Sans" w:hAnsi="Open Sans" w:cs="Open Sans"/>
                <w:color w:val="000000"/>
                <w:sz w:val="24"/>
                <w:szCs w:val="24"/>
              </w:rPr>
              <w:t xml:space="preserve">Authentification individuelle obligatoire et interdiction du partage de comptes </w:t>
            </w:r>
          </w:p>
        </w:tc>
        <w:tc>
          <w:tcPr>
            <w:tcW w:w="1218" w:type="dxa"/>
            <w:tcMar>
              <w:top w:w="150" w:type="dxa"/>
              <w:left w:w="150" w:type="dxa"/>
              <w:bottom w:w="150" w:type="dxa"/>
              <w:right w:w="150" w:type="dxa"/>
            </w:tcMar>
          </w:tcPr>
          <w:p w14:paraId="1EEE548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4EA0F81D" w14:textId="77777777" w:rsidTr="00577499">
        <w:tc>
          <w:tcPr>
            <w:tcW w:w="2079" w:type="dxa"/>
            <w:tcMar>
              <w:top w:w="150" w:type="dxa"/>
              <w:left w:w="150" w:type="dxa"/>
              <w:bottom w:w="150" w:type="dxa"/>
              <w:right w:w="150" w:type="dxa"/>
            </w:tcMar>
          </w:tcPr>
          <w:p w14:paraId="27AD9F99" w14:textId="77777777" w:rsidR="00A67EF4" w:rsidRDefault="00A67EF4" w:rsidP="00577499">
            <w:pPr>
              <w:spacing w:after="240" w:line="336" w:lineRule="auto"/>
            </w:pPr>
            <w:r>
              <w:rPr>
                <w:rFonts w:ascii="Open Sans" w:eastAsia="Open Sans" w:hAnsi="Open Sans" w:cs="Open Sans"/>
                <w:color w:val="000000"/>
                <w:sz w:val="24"/>
                <w:szCs w:val="24"/>
              </w:rPr>
              <w:t xml:space="preserve">Divulgation d'informations confidentielles </w:t>
            </w:r>
          </w:p>
        </w:tc>
        <w:tc>
          <w:tcPr>
            <w:tcW w:w="2435" w:type="dxa"/>
            <w:tcMar>
              <w:top w:w="150" w:type="dxa"/>
              <w:left w:w="150" w:type="dxa"/>
              <w:bottom w:w="150" w:type="dxa"/>
              <w:right w:w="150" w:type="dxa"/>
            </w:tcMar>
          </w:tcPr>
          <w:p w14:paraId="4AD06A0D" w14:textId="77777777" w:rsidR="00A67EF4" w:rsidRDefault="00A67EF4" w:rsidP="00577499">
            <w:pPr>
              <w:spacing w:after="240" w:line="336" w:lineRule="auto"/>
            </w:pPr>
            <w:r>
              <w:rPr>
                <w:rFonts w:ascii="Open Sans" w:eastAsia="Open Sans" w:hAnsi="Open Sans" w:cs="Open Sans"/>
                <w:color w:val="000000"/>
                <w:sz w:val="24"/>
                <w:szCs w:val="24"/>
              </w:rPr>
              <w:t xml:space="preserve">Garantir la confidentialité et la traçabilité des accès aux données patients </w:t>
            </w:r>
          </w:p>
        </w:tc>
        <w:tc>
          <w:tcPr>
            <w:tcW w:w="3296" w:type="dxa"/>
            <w:tcMar>
              <w:top w:w="150" w:type="dxa"/>
              <w:left w:w="150" w:type="dxa"/>
              <w:bottom w:w="150" w:type="dxa"/>
              <w:right w:w="150" w:type="dxa"/>
            </w:tcMar>
          </w:tcPr>
          <w:p w14:paraId="38815AC7" w14:textId="77777777" w:rsidR="00A67EF4" w:rsidRDefault="00A67EF4" w:rsidP="00577499">
            <w:pPr>
              <w:spacing w:after="240" w:line="336" w:lineRule="auto"/>
            </w:pPr>
            <w:r>
              <w:rPr>
                <w:rFonts w:ascii="Open Sans" w:eastAsia="Open Sans" w:hAnsi="Open Sans" w:cs="Open Sans"/>
                <w:color w:val="000000"/>
                <w:sz w:val="24"/>
                <w:szCs w:val="24"/>
              </w:rPr>
              <w:t xml:space="preserve">Journalisation des accès aux dossiers patients + clause de confidentialité et rappel du secret médical </w:t>
            </w:r>
          </w:p>
        </w:tc>
        <w:tc>
          <w:tcPr>
            <w:tcW w:w="1218" w:type="dxa"/>
            <w:tcMar>
              <w:top w:w="150" w:type="dxa"/>
              <w:left w:w="150" w:type="dxa"/>
              <w:bottom w:w="150" w:type="dxa"/>
              <w:right w:w="150" w:type="dxa"/>
            </w:tcMar>
          </w:tcPr>
          <w:p w14:paraId="558446E7"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r w:rsidR="00A67EF4" w14:paraId="06C529B0" w14:textId="77777777" w:rsidTr="00577499">
        <w:tc>
          <w:tcPr>
            <w:tcW w:w="2079" w:type="dxa"/>
            <w:tcMar>
              <w:top w:w="150" w:type="dxa"/>
              <w:left w:w="150" w:type="dxa"/>
              <w:bottom w:w="150" w:type="dxa"/>
              <w:right w:w="150" w:type="dxa"/>
            </w:tcMar>
          </w:tcPr>
          <w:p w14:paraId="105B5578" w14:textId="77777777" w:rsidR="00A67EF4" w:rsidRDefault="00A67EF4" w:rsidP="00577499">
            <w:pPr>
              <w:spacing w:after="240" w:line="336" w:lineRule="auto"/>
            </w:pPr>
            <w:r>
              <w:rPr>
                <w:rFonts w:ascii="Open Sans" w:eastAsia="Open Sans" w:hAnsi="Open Sans" w:cs="Open Sans"/>
                <w:color w:val="000000"/>
                <w:sz w:val="24"/>
                <w:szCs w:val="24"/>
              </w:rPr>
              <w:lastRenderedPageBreak/>
              <w:t xml:space="preserve">Cyberattaque / Ransomware </w:t>
            </w:r>
          </w:p>
        </w:tc>
        <w:tc>
          <w:tcPr>
            <w:tcW w:w="2435" w:type="dxa"/>
            <w:tcMar>
              <w:top w:w="150" w:type="dxa"/>
              <w:left w:w="150" w:type="dxa"/>
              <w:bottom w:w="150" w:type="dxa"/>
              <w:right w:w="150" w:type="dxa"/>
            </w:tcMar>
          </w:tcPr>
          <w:p w14:paraId="1AEA8369" w14:textId="77777777" w:rsidR="00A67EF4" w:rsidRDefault="00A67EF4" w:rsidP="00577499">
            <w:pPr>
              <w:spacing w:after="240" w:line="336" w:lineRule="auto"/>
            </w:pPr>
            <w:r>
              <w:rPr>
                <w:rFonts w:ascii="Open Sans" w:eastAsia="Open Sans" w:hAnsi="Open Sans" w:cs="Open Sans"/>
                <w:color w:val="000000"/>
                <w:sz w:val="24"/>
                <w:szCs w:val="24"/>
              </w:rPr>
              <w:t xml:space="preserve">Garantir la disponibilité et la restauration des données après une attaque </w:t>
            </w:r>
          </w:p>
        </w:tc>
        <w:tc>
          <w:tcPr>
            <w:tcW w:w="3296" w:type="dxa"/>
            <w:tcMar>
              <w:top w:w="150" w:type="dxa"/>
              <w:left w:w="150" w:type="dxa"/>
              <w:bottom w:w="150" w:type="dxa"/>
              <w:right w:w="150" w:type="dxa"/>
            </w:tcMar>
          </w:tcPr>
          <w:p w14:paraId="31C00A11" w14:textId="77777777" w:rsidR="00A67EF4" w:rsidRDefault="00A67EF4" w:rsidP="00577499">
            <w:pPr>
              <w:spacing w:after="240" w:line="336" w:lineRule="auto"/>
            </w:pPr>
            <w:r>
              <w:rPr>
                <w:rFonts w:ascii="Open Sans" w:eastAsia="Open Sans" w:hAnsi="Open Sans" w:cs="Open Sans"/>
                <w:color w:val="000000"/>
                <w:sz w:val="24"/>
                <w:szCs w:val="24"/>
              </w:rPr>
              <w:t xml:space="preserve">Sauvegardes régulières, réplication, tests de restauration et sauvegardes isolées du réseau principal </w:t>
            </w:r>
          </w:p>
        </w:tc>
        <w:tc>
          <w:tcPr>
            <w:tcW w:w="1218" w:type="dxa"/>
            <w:tcMar>
              <w:top w:w="150" w:type="dxa"/>
              <w:left w:w="150" w:type="dxa"/>
              <w:bottom w:w="150" w:type="dxa"/>
              <w:right w:w="150" w:type="dxa"/>
            </w:tcMar>
          </w:tcPr>
          <w:p w14:paraId="2F4F0D7C"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740CDBE9" w14:textId="77777777" w:rsidTr="00577499">
        <w:tc>
          <w:tcPr>
            <w:tcW w:w="2079" w:type="dxa"/>
            <w:tcMar>
              <w:top w:w="150" w:type="dxa"/>
              <w:left w:w="150" w:type="dxa"/>
              <w:bottom w:w="150" w:type="dxa"/>
              <w:right w:w="150" w:type="dxa"/>
            </w:tcMar>
          </w:tcPr>
          <w:p w14:paraId="54DCFE08" w14:textId="77777777" w:rsidR="00A67EF4" w:rsidRDefault="00A67EF4" w:rsidP="00577499">
            <w:pPr>
              <w:spacing w:after="240" w:line="336" w:lineRule="auto"/>
            </w:pPr>
            <w:r>
              <w:rPr>
                <w:rFonts w:ascii="Open Sans" w:eastAsia="Open Sans" w:hAnsi="Open Sans" w:cs="Open Sans"/>
                <w:color w:val="000000"/>
                <w:sz w:val="24"/>
                <w:szCs w:val="24"/>
              </w:rPr>
              <w:t xml:space="preserve">Compromission par télémaintenance </w:t>
            </w:r>
          </w:p>
        </w:tc>
        <w:tc>
          <w:tcPr>
            <w:tcW w:w="2435" w:type="dxa"/>
            <w:tcMar>
              <w:top w:w="150" w:type="dxa"/>
              <w:left w:w="150" w:type="dxa"/>
              <w:bottom w:w="150" w:type="dxa"/>
              <w:right w:w="150" w:type="dxa"/>
            </w:tcMar>
          </w:tcPr>
          <w:p w14:paraId="3D0A627B" w14:textId="77777777" w:rsidR="00A67EF4" w:rsidRDefault="00A67EF4" w:rsidP="00577499">
            <w:pPr>
              <w:spacing w:after="240" w:line="336" w:lineRule="auto"/>
            </w:pPr>
            <w:r>
              <w:rPr>
                <w:rFonts w:ascii="Open Sans" w:eastAsia="Open Sans" w:hAnsi="Open Sans" w:cs="Open Sans"/>
                <w:color w:val="000000"/>
                <w:sz w:val="24"/>
                <w:szCs w:val="24"/>
              </w:rPr>
              <w:t xml:space="preserve">Sécuriser les accès distants des prestataires </w:t>
            </w:r>
          </w:p>
        </w:tc>
        <w:tc>
          <w:tcPr>
            <w:tcW w:w="3296" w:type="dxa"/>
            <w:tcMar>
              <w:top w:w="150" w:type="dxa"/>
              <w:left w:w="150" w:type="dxa"/>
              <w:bottom w:w="150" w:type="dxa"/>
              <w:right w:w="150" w:type="dxa"/>
            </w:tcMar>
          </w:tcPr>
          <w:p w14:paraId="5270DFE6" w14:textId="77777777" w:rsidR="00A67EF4" w:rsidRDefault="00A67EF4" w:rsidP="00577499">
            <w:pPr>
              <w:spacing w:after="240" w:line="336" w:lineRule="auto"/>
            </w:pPr>
            <w:r>
              <w:rPr>
                <w:rFonts w:ascii="Open Sans" w:eastAsia="Open Sans" w:hAnsi="Open Sans" w:cs="Open Sans"/>
                <w:color w:val="000000"/>
                <w:sz w:val="24"/>
                <w:szCs w:val="24"/>
              </w:rPr>
              <w:t xml:space="preserve">MFA sur les accès de télémaintenance + ouverture uniquement sur demande et pendant une durée limitée </w:t>
            </w:r>
          </w:p>
        </w:tc>
        <w:tc>
          <w:tcPr>
            <w:tcW w:w="1218" w:type="dxa"/>
            <w:tcMar>
              <w:top w:w="150" w:type="dxa"/>
              <w:left w:w="150" w:type="dxa"/>
              <w:bottom w:w="150" w:type="dxa"/>
              <w:right w:w="150" w:type="dxa"/>
            </w:tcMar>
          </w:tcPr>
          <w:p w14:paraId="4F4A64E1"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Equipe IT </w:t>
            </w:r>
          </w:p>
        </w:tc>
      </w:tr>
      <w:tr w:rsidR="00A67EF4" w14:paraId="6C41C84A" w14:textId="77777777" w:rsidTr="00577499">
        <w:tc>
          <w:tcPr>
            <w:tcW w:w="2079" w:type="dxa"/>
            <w:tcMar>
              <w:top w:w="150" w:type="dxa"/>
              <w:left w:w="150" w:type="dxa"/>
              <w:bottom w:w="150" w:type="dxa"/>
              <w:right w:w="150" w:type="dxa"/>
            </w:tcMar>
          </w:tcPr>
          <w:p w14:paraId="2C5D611F" w14:textId="77777777" w:rsidR="00A67EF4" w:rsidRDefault="00A67EF4" w:rsidP="00577499">
            <w:pPr>
              <w:spacing w:after="240" w:line="336" w:lineRule="auto"/>
            </w:pPr>
            <w:r>
              <w:rPr>
                <w:rFonts w:ascii="Open Sans" w:eastAsia="Open Sans" w:hAnsi="Open Sans" w:cs="Open Sans"/>
                <w:color w:val="000000"/>
                <w:sz w:val="24"/>
                <w:szCs w:val="24"/>
              </w:rPr>
              <w:t xml:space="preserve">Phishing / vol d'identifiants </w:t>
            </w:r>
          </w:p>
        </w:tc>
        <w:tc>
          <w:tcPr>
            <w:tcW w:w="2435" w:type="dxa"/>
            <w:tcMar>
              <w:top w:w="150" w:type="dxa"/>
              <w:left w:w="150" w:type="dxa"/>
              <w:bottom w:w="150" w:type="dxa"/>
              <w:right w:w="150" w:type="dxa"/>
            </w:tcMar>
          </w:tcPr>
          <w:p w14:paraId="1563B642" w14:textId="77777777" w:rsidR="00A67EF4" w:rsidRDefault="00A67EF4" w:rsidP="00577499">
            <w:pPr>
              <w:spacing w:after="240" w:line="336" w:lineRule="auto"/>
            </w:pPr>
            <w:r>
              <w:rPr>
                <w:rFonts w:ascii="Open Sans" w:eastAsia="Open Sans" w:hAnsi="Open Sans" w:cs="Open Sans"/>
                <w:color w:val="000000"/>
                <w:sz w:val="24"/>
                <w:szCs w:val="24"/>
              </w:rPr>
              <w:t xml:space="preserve">Réduire les risques de compromission des comptes utilisateurs </w:t>
            </w:r>
          </w:p>
        </w:tc>
        <w:tc>
          <w:tcPr>
            <w:tcW w:w="3296" w:type="dxa"/>
            <w:tcMar>
              <w:top w:w="150" w:type="dxa"/>
              <w:left w:w="150" w:type="dxa"/>
              <w:bottom w:w="150" w:type="dxa"/>
              <w:right w:w="150" w:type="dxa"/>
            </w:tcMar>
          </w:tcPr>
          <w:p w14:paraId="2D53CD35" w14:textId="77777777" w:rsidR="00A67EF4" w:rsidRDefault="00A67EF4" w:rsidP="00577499">
            <w:pPr>
              <w:spacing w:after="240" w:line="336" w:lineRule="auto"/>
            </w:pPr>
            <w:r>
              <w:rPr>
                <w:rFonts w:ascii="Open Sans" w:eastAsia="Open Sans" w:hAnsi="Open Sans" w:cs="Open Sans"/>
                <w:color w:val="000000"/>
                <w:sz w:val="24"/>
                <w:szCs w:val="24"/>
              </w:rPr>
              <w:t xml:space="preserve">Filtrage des e-mails, solution anti-phishing et campagnes de simulation de phishing </w:t>
            </w:r>
          </w:p>
        </w:tc>
        <w:tc>
          <w:tcPr>
            <w:tcW w:w="1218" w:type="dxa"/>
            <w:tcMar>
              <w:top w:w="150" w:type="dxa"/>
              <w:left w:w="150" w:type="dxa"/>
              <w:bottom w:w="150" w:type="dxa"/>
              <w:right w:w="150" w:type="dxa"/>
            </w:tcMar>
          </w:tcPr>
          <w:p w14:paraId="02F42BD2" w14:textId="77777777" w:rsidR="00A67EF4" w:rsidRDefault="00A67EF4" w:rsidP="00577499">
            <w:pPr>
              <w:spacing w:after="240" w:line="336" w:lineRule="auto"/>
              <w:jc w:val="center"/>
            </w:pPr>
            <w:r>
              <w:rPr>
                <w:rFonts w:ascii="Open Sans" w:eastAsia="Open Sans" w:hAnsi="Open Sans" w:cs="Open Sans"/>
                <w:color w:val="000000"/>
                <w:sz w:val="24"/>
                <w:szCs w:val="24"/>
              </w:rPr>
              <w:t xml:space="preserve">RSSI </w:t>
            </w:r>
          </w:p>
        </w:tc>
      </w:tr>
    </w:tbl>
    <w:p w14:paraId="5A57FCDB" w14:textId="337C5C2E" w:rsidR="00A67EF4" w:rsidRDefault="00A67EF4" w:rsidP="0000581B">
      <w:pPr>
        <w:rPr>
          <w:rFonts w:eastAsia="Open Sans"/>
        </w:rPr>
      </w:pPr>
      <w:r>
        <w:rPr>
          <w:rFonts w:eastAsia="Open Sans"/>
        </w:rPr>
        <w:t xml:space="preserve"> </w:t>
      </w:r>
    </w:p>
    <w:p w14:paraId="7817D624" w14:textId="77777777" w:rsidR="000644AF" w:rsidRDefault="000644AF" w:rsidP="0000581B">
      <w:pPr>
        <w:rPr>
          <w:rFonts w:eastAsia="Open Sans"/>
        </w:rPr>
      </w:pPr>
    </w:p>
    <w:p w14:paraId="6C27C7B4" w14:textId="77777777" w:rsidR="000644AF" w:rsidRDefault="000644AF" w:rsidP="0000581B">
      <w:pPr>
        <w:rPr>
          <w:rFonts w:eastAsia="Open Sans"/>
        </w:rPr>
      </w:pPr>
    </w:p>
    <w:p w14:paraId="298BCF8E" w14:textId="77777777" w:rsidR="000644AF" w:rsidRDefault="000644AF" w:rsidP="0000581B">
      <w:pPr>
        <w:rPr>
          <w:rFonts w:eastAsia="Open Sans"/>
        </w:rPr>
      </w:pPr>
    </w:p>
    <w:p w14:paraId="4B167867" w14:textId="77777777" w:rsidR="000644AF" w:rsidRDefault="000644AF" w:rsidP="0000581B">
      <w:pPr>
        <w:rPr>
          <w:rFonts w:eastAsia="Open Sans"/>
        </w:rPr>
      </w:pPr>
    </w:p>
    <w:p w14:paraId="3D3292D6" w14:textId="77777777" w:rsidR="000644AF" w:rsidRDefault="000644AF" w:rsidP="0000581B">
      <w:pPr>
        <w:rPr>
          <w:rFonts w:eastAsia="Open Sans"/>
        </w:rPr>
      </w:pPr>
    </w:p>
    <w:p w14:paraId="735143C4" w14:textId="77777777" w:rsidR="000644AF" w:rsidRDefault="000644AF" w:rsidP="0000581B">
      <w:pPr>
        <w:rPr>
          <w:rFonts w:eastAsia="Open Sans"/>
        </w:rPr>
      </w:pPr>
    </w:p>
    <w:p w14:paraId="4A2A422A" w14:textId="77777777" w:rsidR="000644AF" w:rsidRDefault="000644AF" w:rsidP="0000581B">
      <w:pPr>
        <w:rPr>
          <w:rFonts w:eastAsia="Open Sans"/>
        </w:rPr>
      </w:pPr>
    </w:p>
    <w:p w14:paraId="76959ACA" w14:textId="77777777" w:rsidR="000644AF" w:rsidRDefault="000644AF" w:rsidP="0000581B">
      <w:pPr>
        <w:rPr>
          <w:rFonts w:eastAsia="Open Sans"/>
        </w:rPr>
      </w:pPr>
    </w:p>
    <w:p w14:paraId="5BB9D65F" w14:textId="77777777" w:rsidR="000644AF" w:rsidRDefault="000644AF" w:rsidP="0000581B">
      <w:pPr>
        <w:rPr>
          <w:rFonts w:eastAsia="Open Sans"/>
        </w:rPr>
      </w:pPr>
    </w:p>
    <w:p w14:paraId="5CB75FDF" w14:textId="77777777" w:rsidR="000644AF" w:rsidRDefault="000644AF" w:rsidP="0000581B">
      <w:pPr>
        <w:rPr>
          <w:rFonts w:eastAsia="Open Sans"/>
        </w:rPr>
      </w:pPr>
    </w:p>
    <w:p w14:paraId="6ACB7E5A" w14:textId="77777777" w:rsidR="000644AF" w:rsidRDefault="000644AF" w:rsidP="0000581B">
      <w:pPr>
        <w:rPr>
          <w:rFonts w:eastAsia="Open Sans"/>
        </w:rPr>
      </w:pPr>
    </w:p>
    <w:p w14:paraId="772B1B05" w14:textId="77777777" w:rsidR="000644AF" w:rsidRDefault="000644AF" w:rsidP="0000581B">
      <w:pPr>
        <w:rPr>
          <w:rFonts w:eastAsia="Open Sans"/>
        </w:rPr>
      </w:pPr>
    </w:p>
    <w:p w14:paraId="02F75D1F" w14:textId="77777777" w:rsidR="000644AF" w:rsidRDefault="000644AF" w:rsidP="0000581B">
      <w:pPr>
        <w:rPr>
          <w:rFonts w:eastAsia="Open Sans"/>
        </w:rPr>
      </w:pPr>
    </w:p>
    <w:p w14:paraId="59A0CA42" w14:textId="77777777" w:rsidR="000644AF" w:rsidRDefault="000644AF" w:rsidP="0000581B">
      <w:pPr>
        <w:rPr>
          <w:rFonts w:eastAsia="Open Sans"/>
        </w:rPr>
      </w:pPr>
    </w:p>
    <w:p w14:paraId="1CDD669A" w14:textId="77777777" w:rsidR="000644AF" w:rsidRDefault="000644AF" w:rsidP="0000581B">
      <w:pPr>
        <w:rPr>
          <w:rFonts w:eastAsia="Open Sans"/>
        </w:rPr>
      </w:pPr>
    </w:p>
    <w:p w14:paraId="7EB822AE" w14:textId="1F89D249" w:rsidR="000644AF" w:rsidRDefault="000644AF" w:rsidP="000644AF">
      <w:pPr>
        <w:pStyle w:val="Titre1"/>
        <w:rPr>
          <w:rFonts w:eastAsia="Open Sans"/>
        </w:rPr>
      </w:pPr>
      <w:bookmarkStart w:id="14" w:name="_Toc241053073"/>
      <w:r>
        <w:rPr>
          <w:rFonts w:eastAsia="Open Sans"/>
        </w:rPr>
        <w:lastRenderedPageBreak/>
        <w:t>PSSI – JOUR 3</w:t>
      </w:r>
      <w:bookmarkEnd w:id="14"/>
    </w:p>
    <w:p w14:paraId="10B0E592" w14:textId="77777777" w:rsidR="000644AF" w:rsidRDefault="000644AF" w:rsidP="0000581B">
      <w:pPr>
        <w:rPr>
          <w:rFonts w:eastAsia="Open Sans"/>
        </w:rPr>
      </w:pPr>
    </w:p>
    <w:p w14:paraId="29B99250" w14:textId="77777777" w:rsidR="000644AF" w:rsidRDefault="000644AF" w:rsidP="0000581B">
      <w:pPr>
        <w:rPr>
          <w:rFonts w:eastAsia="Open Sans"/>
        </w:rPr>
      </w:pPr>
    </w:p>
    <w:p w14:paraId="5D308306" w14:textId="14A86B40" w:rsidR="000644AF" w:rsidRDefault="00345CB0" w:rsidP="00C672D0">
      <w:pPr>
        <w:pStyle w:val="Titre2"/>
        <w:rPr>
          <w:rFonts w:eastAsia="Open Sans"/>
        </w:rPr>
      </w:pPr>
      <w:bookmarkStart w:id="15" w:name="_Toc241053074"/>
      <w:r>
        <w:rPr>
          <w:rFonts w:eastAsia="Open Sans"/>
        </w:rPr>
        <w:t>PARTIE</w:t>
      </w:r>
      <w:r w:rsidR="00C672D0" w:rsidRPr="00C672D0">
        <w:rPr>
          <w:rFonts w:eastAsia="Open Sans"/>
        </w:rPr>
        <w:t xml:space="preserve"> 1 – RÉDACTION D’UNE FICHE DE CONTRÔLE ET DES INDICATEURS</w:t>
      </w:r>
      <w:bookmarkEnd w:id="15"/>
    </w:p>
    <w:p w14:paraId="3362A097" w14:textId="77777777" w:rsidR="000644AF" w:rsidRDefault="000644AF" w:rsidP="0000581B">
      <w:pPr>
        <w:rPr>
          <w:rFonts w:eastAsia="Open Sans"/>
        </w:rPr>
      </w:pPr>
    </w:p>
    <w:p w14:paraId="4451A95A" w14:textId="77777777" w:rsidR="000644AF" w:rsidRDefault="000644AF" w:rsidP="0000581B">
      <w:pPr>
        <w:rPr>
          <w:rFonts w:eastAsia="Open Sans"/>
        </w:rPr>
      </w:pPr>
    </w:p>
    <w:p w14:paraId="626D3C06" w14:textId="1ACD626A" w:rsidR="000644AF" w:rsidRPr="003E6689" w:rsidRDefault="00F30683" w:rsidP="0000581B">
      <w:pPr>
        <w:rPr>
          <w:rFonts w:eastAsia="Open Sans"/>
          <w:b/>
          <w:bCs/>
        </w:rPr>
      </w:pPr>
      <w:r w:rsidRPr="003E6689">
        <w:rPr>
          <w:rFonts w:eastAsia="Open Sans"/>
          <w:b/>
          <w:bCs/>
        </w:rPr>
        <w:t>Consigne</w:t>
      </w:r>
    </w:p>
    <w:p w14:paraId="01B295A8" w14:textId="77777777" w:rsidR="00F30683" w:rsidRDefault="00F30683" w:rsidP="0000581B">
      <w:pPr>
        <w:rPr>
          <w:rFonts w:eastAsia="Open Sans"/>
        </w:rPr>
      </w:pPr>
    </w:p>
    <w:p w14:paraId="4EEC2726" w14:textId="77777777" w:rsidR="00F30683" w:rsidRPr="00F30683" w:rsidRDefault="00F30683" w:rsidP="00F30683">
      <w:pPr>
        <w:rPr>
          <w:rFonts w:eastAsia="Open Sans"/>
        </w:rPr>
      </w:pPr>
      <w:r w:rsidRPr="00F30683">
        <w:rPr>
          <w:rFonts w:eastAsia="Open Sans"/>
        </w:rPr>
        <w:t>Reprenez la matrice exigences/mesures finalisée en J2.</w:t>
      </w:r>
    </w:p>
    <w:p w14:paraId="54A6CE8B" w14:textId="77777777" w:rsidR="00F30683" w:rsidRPr="00F30683" w:rsidRDefault="00F30683">
      <w:pPr>
        <w:pStyle w:val="Paragraphedeliste"/>
        <w:numPr>
          <w:ilvl w:val="0"/>
          <w:numId w:val="31"/>
        </w:numPr>
        <w:rPr>
          <w:rFonts w:eastAsia="Open Sans"/>
        </w:rPr>
      </w:pPr>
      <w:r w:rsidRPr="00F30683">
        <w:rPr>
          <w:rFonts w:eastAsia="Open Sans"/>
        </w:rPr>
        <w:t>Sélectionnez 2 à 3 mesures prioritaires de votre matrice.</w:t>
      </w:r>
    </w:p>
    <w:p w14:paraId="1E4EA05C" w14:textId="77777777" w:rsidR="00F30683" w:rsidRPr="00F30683" w:rsidRDefault="00F30683">
      <w:pPr>
        <w:pStyle w:val="Paragraphedeliste"/>
        <w:numPr>
          <w:ilvl w:val="0"/>
          <w:numId w:val="31"/>
        </w:numPr>
        <w:rPr>
          <w:rFonts w:eastAsia="Open Sans"/>
        </w:rPr>
      </w:pPr>
      <w:r w:rsidRPr="00F30683">
        <w:rPr>
          <w:rFonts w:eastAsia="Open Sans"/>
        </w:rPr>
        <w:t>Pour chacune, rédigez une fiche de contrôle : quoi vérifier, comment, à quelle fréquence, par qui (voir Fiche 1).</w:t>
      </w:r>
    </w:p>
    <w:p w14:paraId="6F468ACE" w14:textId="496AB88C" w:rsidR="00F30683" w:rsidRPr="00F30683" w:rsidRDefault="00F30683">
      <w:pPr>
        <w:pStyle w:val="Paragraphedeliste"/>
        <w:numPr>
          <w:ilvl w:val="0"/>
          <w:numId w:val="31"/>
        </w:numPr>
        <w:rPr>
          <w:rFonts w:eastAsia="Open Sans"/>
        </w:rPr>
      </w:pPr>
      <w:r w:rsidRPr="00F30683">
        <w:rPr>
          <w:rFonts w:eastAsia="Open Sans"/>
        </w:rPr>
        <w:t>Associez à chaque fiche un indicateur chiffré et sa cible — un indicateur sans cible ne permet pas de savoir si l'objectif est atteint.</w:t>
      </w:r>
    </w:p>
    <w:p w14:paraId="2E7F00BE" w14:textId="77777777" w:rsidR="000644AF" w:rsidRDefault="000644AF" w:rsidP="0000581B">
      <w:pPr>
        <w:rPr>
          <w:rFonts w:eastAsia="Open Sans"/>
        </w:rPr>
      </w:pPr>
    </w:p>
    <w:p w14:paraId="5F0B45DA" w14:textId="7A3E252F" w:rsidR="000644AF" w:rsidRPr="003E6689" w:rsidRDefault="00105427" w:rsidP="0000581B">
      <w:pPr>
        <w:rPr>
          <w:rFonts w:eastAsia="Open Sans"/>
          <w:b/>
          <w:bCs/>
        </w:rPr>
      </w:pPr>
      <w:r w:rsidRPr="003E6689">
        <w:rPr>
          <w:rFonts w:eastAsia="Open Sans"/>
          <w:b/>
          <w:bCs/>
        </w:rPr>
        <w:t>Gabarit – Fiche de contrôle</w:t>
      </w:r>
    </w:p>
    <w:p w14:paraId="2E21AF43" w14:textId="77777777" w:rsidR="000644AF" w:rsidRDefault="000644AF" w:rsidP="0000581B">
      <w:pPr>
        <w:rPr>
          <w:rFonts w:eastAsia="Open Sans"/>
        </w:rPr>
      </w:pPr>
    </w:p>
    <w:p w14:paraId="0054EC37" w14:textId="2E1DF718" w:rsidR="000644AF" w:rsidRPr="002575D2" w:rsidRDefault="002575D2" w:rsidP="0000581B">
      <w:pPr>
        <w:rPr>
          <w:rFonts w:eastAsia="Open Sans"/>
          <w:b/>
          <w:bCs/>
        </w:rPr>
      </w:pPr>
      <w:r w:rsidRPr="002575D2">
        <w:rPr>
          <w:rFonts w:eastAsia="Open Sans"/>
          <w:b/>
          <w:bCs/>
        </w:rPr>
        <w:t>Fiche de contrôle 1 — Tests de restauration (DPI/PACS)</w:t>
      </w:r>
    </w:p>
    <w:p w14:paraId="14A3079D" w14:textId="77777777" w:rsidR="000644AF" w:rsidRDefault="000644AF" w:rsidP="0000581B">
      <w:pPr>
        <w:rPr>
          <w:rFonts w:eastAsia="Open Sans"/>
        </w:rPr>
      </w:pPr>
    </w:p>
    <w:tbl>
      <w:tblPr>
        <w:tblStyle w:val="Grilledutableau"/>
        <w:tblW w:w="0" w:type="auto"/>
        <w:jc w:val="center"/>
        <w:tblLook w:val="04A0" w:firstRow="1" w:lastRow="0" w:firstColumn="1" w:lastColumn="0" w:noHBand="0" w:noVBand="1"/>
      </w:tblPr>
      <w:tblGrid>
        <w:gridCol w:w="1985"/>
        <w:gridCol w:w="5670"/>
      </w:tblGrid>
      <w:tr w:rsidR="002575D2" w14:paraId="414774B3" w14:textId="77777777" w:rsidTr="002575D2">
        <w:trPr>
          <w:jc w:val="center"/>
        </w:trPr>
        <w:tc>
          <w:tcPr>
            <w:tcW w:w="1985" w:type="dxa"/>
          </w:tcPr>
          <w:p w14:paraId="6E07F596" w14:textId="4E8E97DA" w:rsidR="002575D2" w:rsidRDefault="002575D2" w:rsidP="00BC4F87">
            <w:pPr>
              <w:rPr>
                <w:rFonts w:eastAsia="Open Sans"/>
              </w:rPr>
            </w:pPr>
            <w:r>
              <w:rPr>
                <w:rFonts w:eastAsia="Open Sans"/>
              </w:rPr>
              <w:t>Mesure</w:t>
            </w:r>
          </w:p>
        </w:tc>
        <w:tc>
          <w:tcPr>
            <w:tcW w:w="5670" w:type="dxa"/>
          </w:tcPr>
          <w:p w14:paraId="42657A3C" w14:textId="7C8B55C3" w:rsidR="002575D2" w:rsidRDefault="002575D2" w:rsidP="002575D2">
            <w:pPr>
              <w:jc w:val="both"/>
              <w:rPr>
                <w:rFonts w:eastAsia="Open Sans"/>
              </w:rPr>
            </w:pPr>
            <w:r w:rsidRPr="002575D2">
              <w:rPr>
                <w:rFonts w:eastAsia="Open Sans"/>
              </w:rPr>
              <w:t>Sauvegardes régulières, isolées du réseau principal, avec tests de restauration au moins 1 fois par trimestre (mesure liée à la menace Ransomware, Exercice 3 J2)</w:t>
            </w:r>
          </w:p>
        </w:tc>
      </w:tr>
      <w:tr w:rsidR="002575D2" w14:paraId="7BDAFACF" w14:textId="77777777" w:rsidTr="002575D2">
        <w:trPr>
          <w:trHeight w:val="727"/>
          <w:jc w:val="center"/>
        </w:trPr>
        <w:tc>
          <w:tcPr>
            <w:tcW w:w="1985" w:type="dxa"/>
          </w:tcPr>
          <w:p w14:paraId="6D54CF11" w14:textId="66C970C2" w:rsidR="002575D2" w:rsidRDefault="002575D2" w:rsidP="00BC4F87">
            <w:pPr>
              <w:rPr>
                <w:rFonts w:eastAsia="Open Sans"/>
              </w:rPr>
            </w:pPr>
            <w:r>
              <w:rPr>
                <w:rFonts w:eastAsia="Open Sans"/>
              </w:rPr>
              <w:t>Point de contrôle</w:t>
            </w:r>
          </w:p>
        </w:tc>
        <w:tc>
          <w:tcPr>
            <w:tcW w:w="5670" w:type="dxa"/>
          </w:tcPr>
          <w:p w14:paraId="6998A96C" w14:textId="506BA98E" w:rsidR="002575D2" w:rsidRDefault="002575D2" w:rsidP="002575D2">
            <w:pPr>
              <w:jc w:val="both"/>
              <w:rPr>
                <w:rFonts w:eastAsia="Open Sans"/>
              </w:rPr>
            </w:pPr>
            <w:r w:rsidRPr="002575D2">
              <w:rPr>
                <w:rFonts w:eastAsia="Open Sans"/>
              </w:rPr>
              <w:t>Vérifier qu'un test de restauration complet a été réalisé sur le DPI, le PACS et les données critiques, et que les données restaurées sont complètes et exploitables</w:t>
            </w:r>
          </w:p>
        </w:tc>
      </w:tr>
      <w:tr w:rsidR="002575D2" w14:paraId="70F48B2A" w14:textId="77777777" w:rsidTr="002575D2">
        <w:trPr>
          <w:trHeight w:val="271"/>
          <w:jc w:val="center"/>
        </w:trPr>
        <w:tc>
          <w:tcPr>
            <w:tcW w:w="1985" w:type="dxa"/>
          </w:tcPr>
          <w:p w14:paraId="1AD4C8DE" w14:textId="18108248" w:rsidR="002575D2" w:rsidRDefault="002575D2" w:rsidP="00BC4F87">
            <w:pPr>
              <w:rPr>
                <w:rFonts w:eastAsia="Open Sans"/>
              </w:rPr>
            </w:pPr>
            <w:r>
              <w:rPr>
                <w:rFonts w:eastAsia="Open Sans"/>
              </w:rPr>
              <w:t>Fréquence</w:t>
            </w:r>
          </w:p>
        </w:tc>
        <w:tc>
          <w:tcPr>
            <w:tcW w:w="5670" w:type="dxa"/>
          </w:tcPr>
          <w:p w14:paraId="702AB540" w14:textId="63242424" w:rsidR="002575D2" w:rsidRDefault="002575D2" w:rsidP="002575D2">
            <w:pPr>
              <w:jc w:val="both"/>
              <w:rPr>
                <w:rFonts w:eastAsia="Open Sans"/>
              </w:rPr>
            </w:pPr>
            <w:r w:rsidRPr="002575D2">
              <w:rPr>
                <w:rFonts w:eastAsia="Open Sans"/>
              </w:rPr>
              <w:t>Trimestrielle</w:t>
            </w:r>
          </w:p>
        </w:tc>
      </w:tr>
      <w:tr w:rsidR="002575D2" w14:paraId="64220A94" w14:textId="77777777" w:rsidTr="002575D2">
        <w:trPr>
          <w:jc w:val="center"/>
        </w:trPr>
        <w:tc>
          <w:tcPr>
            <w:tcW w:w="1985" w:type="dxa"/>
          </w:tcPr>
          <w:p w14:paraId="708BB567" w14:textId="171E13D0" w:rsidR="002575D2" w:rsidRDefault="002575D2" w:rsidP="00BC4F87">
            <w:pPr>
              <w:rPr>
                <w:rFonts w:eastAsia="Open Sans"/>
              </w:rPr>
            </w:pPr>
            <w:r>
              <w:rPr>
                <w:rFonts w:eastAsia="Open Sans"/>
              </w:rPr>
              <w:t>Responsable</w:t>
            </w:r>
          </w:p>
        </w:tc>
        <w:tc>
          <w:tcPr>
            <w:tcW w:w="5670" w:type="dxa"/>
          </w:tcPr>
          <w:p w14:paraId="3ABB2708" w14:textId="0F30EDEC" w:rsidR="002575D2" w:rsidRDefault="002575D2" w:rsidP="002575D2">
            <w:pPr>
              <w:jc w:val="both"/>
              <w:rPr>
                <w:rFonts w:eastAsia="Open Sans"/>
              </w:rPr>
            </w:pPr>
            <w:r w:rsidRPr="002575D2">
              <w:rPr>
                <w:rFonts w:eastAsia="Open Sans"/>
              </w:rPr>
              <w:t>Équipe IT (DSI locale), sous supervision du RSSI, cohérent avec le RACI J2 où l'équipe IT est Réalisateur sur le risque Ransomware</w:t>
            </w:r>
          </w:p>
        </w:tc>
      </w:tr>
      <w:tr w:rsidR="002575D2" w14:paraId="343D26E9" w14:textId="77777777" w:rsidTr="002575D2">
        <w:trPr>
          <w:jc w:val="center"/>
        </w:trPr>
        <w:tc>
          <w:tcPr>
            <w:tcW w:w="1985" w:type="dxa"/>
          </w:tcPr>
          <w:p w14:paraId="08FCB6A5" w14:textId="38C13BC7" w:rsidR="002575D2" w:rsidRDefault="002575D2" w:rsidP="00BC4F87">
            <w:pPr>
              <w:rPr>
                <w:rFonts w:eastAsia="Open Sans"/>
              </w:rPr>
            </w:pPr>
            <w:r>
              <w:rPr>
                <w:rFonts w:eastAsia="Open Sans"/>
              </w:rPr>
              <w:t>Indicateur &amp; cible</w:t>
            </w:r>
          </w:p>
        </w:tc>
        <w:tc>
          <w:tcPr>
            <w:tcW w:w="5670" w:type="dxa"/>
          </w:tcPr>
          <w:p w14:paraId="61F79A7A" w14:textId="4606D547" w:rsidR="002575D2" w:rsidRDefault="002575D2" w:rsidP="002575D2">
            <w:pPr>
              <w:jc w:val="both"/>
              <w:rPr>
                <w:rFonts w:eastAsia="Open Sans"/>
              </w:rPr>
            </w:pPr>
            <w:r w:rsidRPr="002575D2">
              <w:rPr>
                <w:rFonts w:eastAsia="Open Sans"/>
              </w:rPr>
              <w:t xml:space="preserve">Nombre de tests de restauration réalisés par trimestre, </w:t>
            </w:r>
            <w:r w:rsidRPr="002575D2">
              <w:rPr>
                <w:rFonts w:eastAsia="Open Sans"/>
                <w:b/>
                <w:bCs/>
              </w:rPr>
              <w:t>cible : 1 test minimum par trimestre, soit 4 par an, avec 100% de réussite</w:t>
            </w:r>
            <w:r w:rsidRPr="002575D2">
              <w:rPr>
                <w:rFonts w:eastAsia="Open Sans"/>
              </w:rPr>
              <w:t xml:space="preserve"> (données complètes et utilisables)</w:t>
            </w:r>
          </w:p>
        </w:tc>
      </w:tr>
    </w:tbl>
    <w:p w14:paraId="11C1520A" w14:textId="05AE0BD1" w:rsidR="00775C8F" w:rsidRDefault="00775C8F" w:rsidP="0000581B">
      <w:pPr>
        <w:rPr>
          <w:rFonts w:eastAsia="Open Sans"/>
        </w:rPr>
      </w:pPr>
    </w:p>
    <w:p w14:paraId="0108145E" w14:textId="77777777" w:rsidR="00775C8F" w:rsidRDefault="00775C8F">
      <w:pPr>
        <w:spacing w:before="100" w:after="200"/>
        <w:rPr>
          <w:rFonts w:eastAsia="Open Sans"/>
        </w:rPr>
      </w:pPr>
      <w:r>
        <w:rPr>
          <w:rFonts w:eastAsia="Open Sans"/>
        </w:rPr>
        <w:br w:type="page"/>
      </w:r>
    </w:p>
    <w:p w14:paraId="1602D4E5" w14:textId="77777777" w:rsidR="000644AF" w:rsidRDefault="000644AF" w:rsidP="0000581B">
      <w:pPr>
        <w:rPr>
          <w:rFonts w:eastAsia="Open Sans"/>
        </w:rPr>
      </w:pPr>
    </w:p>
    <w:p w14:paraId="6238F730" w14:textId="6802EF06" w:rsidR="000644AF" w:rsidRPr="00345CB0" w:rsidRDefault="00775C8F" w:rsidP="0000581B">
      <w:pPr>
        <w:rPr>
          <w:rFonts w:eastAsia="Open Sans"/>
          <w:b/>
          <w:bCs/>
        </w:rPr>
      </w:pPr>
      <w:r w:rsidRPr="00345CB0">
        <w:rPr>
          <w:rFonts w:eastAsia="Open Sans"/>
          <w:b/>
          <w:bCs/>
        </w:rPr>
        <w:t>Fiche de contrôle 2 – Isolement réseau des dispositifs médicaux</w:t>
      </w:r>
    </w:p>
    <w:p w14:paraId="23520A31" w14:textId="77777777" w:rsidR="00775C8F" w:rsidRDefault="00775C8F" w:rsidP="0000581B">
      <w:pPr>
        <w:rPr>
          <w:rFonts w:eastAsia="Open Sans"/>
        </w:rPr>
      </w:pPr>
    </w:p>
    <w:tbl>
      <w:tblPr>
        <w:tblStyle w:val="Grilledutableau"/>
        <w:tblW w:w="0" w:type="auto"/>
        <w:jc w:val="center"/>
        <w:tblLook w:val="04A0" w:firstRow="1" w:lastRow="0" w:firstColumn="1" w:lastColumn="0" w:noHBand="0" w:noVBand="1"/>
      </w:tblPr>
      <w:tblGrid>
        <w:gridCol w:w="1985"/>
        <w:gridCol w:w="5670"/>
      </w:tblGrid>
      <w:tr w:rsidR="00775C8F" w14:paraId="1D67E0DF" w14:textId="77777777" w:rsidTr="00EF2728">
        <w:trPr>
          <w:jc w:val="center"/>
        </w:trPr>
        <w:tc>
          <w:tcPr>
            <w:tcW w:w="1985" w:type="dxa"/>
          </w:tcPr>
          <w:p w14:paraId="10DBA044" w14:textId="783615F0" w:rsidR="00775C8F" w:rsidRDefault="00775C8F" w:rsidP="00775C8F">
            <w:pPr>
              <w:rPr>
                <w:rFonts w:eastAsia="Open Sans"/>
              </w:rPr>
            </w:pPr>
            <w:r>
              <w:rPr>
                <w:rFonts w:eastAsia="Open Sans"/>
              </w:rPr>
              <w:t>Mesure</w:t>
            </w:r>
          </w:p>
        </w:tc>
        <w:tc>
          <w:tcPr>
            <w:tcW w:w="5670" w:type="dxa"/>
          </w:tcPr>
          <w:p w14:paraId="54A01C3B" w14:textId="51CD21AC" w:rsidR="00775C8F" w:rsidRDefault="00775C8F" w:rsidP="00775C8F">
            <w:pPr>
              <w:jc w:val="both"/>
              <w:rPr>
                <w:rFonts w:eastAsia="Open Sans"/>
              </w:rPr>
            </w:pPr>
            <w:r w:rsidRPr="00775C8F">
              <w:rPr>
                <w:rFonts w:eastAsia="Open Sans"/>
              </w:rPr>
              <w:t>Isolement des dispositifs médicaux dans un VLAN dédié, suppression ou justification des dérogations, tests réguliers de la passerelle filtrante (mesure Exercice 3 J2)</w:t>
            </w:r>
          </w:p>
        </w:tc>
      </w:tr>
      <w:tr w:rsidR="00775C8F" w14:paraId="551447B3" w14:textId="77777777" w:rsidTr="00EF2728">
        <w:trPr>
          <w:trHeight w:val="727"/>
          <w:jc w:val="center"/>
        </w:trPr>
        <w:tc>
          <w:tcPr>
            <w:tcW w:w="1985" w:type="dxa"/>
          </w:tcPr>
          <w:p w14:paraId="352A91E5" w14:textId="4DF48655" w:rsidR="00775C8F" w:rsidRDefault="00775C8F" w:rsidP="00775C8F">
            <w:pPr>
              <w:rPr>
                <w:rFonts w:eastAsia="Open Sans"/>
              </w:rPr>
            </w:pPr>
            <w:r>
              <w:rPr>
                <w:rFonts w:eastAsia="Open Sans"/>
              </w:rPr>
              <w:t>Point de contrôle</w:t>
            </w:r>
          </w:p>
        </w:tc>
        <w:tc>
          <w:tcPr>
            <w:tcW w:w="5670" w:type="dxa"/>
          </w:tcPr>
          <w:p w14:paraId="3D2BD196" w14:textId="4936AE65" w:rsidR="00775C8F" w:rsidRDefault="00775C8F" w:rsidP="00775C8F">
            <w:pPr>
              <w:jc w:val="both"/>
              <w:rPr>
                <w:rFonts w:eastAsia="Open Sans"/>
              </w:rPr>
            </w:pPr>
            <w:r w:rsidRPr="00775C8F">
              <w:rPr>
                <w:rFonts w:eastAsia="Open Sans"/>
              </w:rPr>
              <w:t>Vérifier que chaque dispositif médical connecté est bien rattaché au VLAN dédié, et que toute dérogation constatée est documentée avec une justification écrite</w:t>
            </w:r>
          </w:p>
        </w:tc>
      </w:tr>
      <w:tr w:rsidR="00775C8F" w14:paraId="40028B7F" w14:textId="77777777" w:rsidTr="00EF2728">
        <w:trPr>
          <w:trHeight w:val="271"/>
          <w:jc w:val="center"/>
        </w:trPr>
        <w:tc>
          <w:tcPr>
            <w:tcW w:w="1985" w:type="dxa"/>
          </w:tcPr>
          <w:p w14:paraId="060F8090" w14:textId="38D24551" w:rsidR="00775C8F" w:rsidRDefault="00775C8F" w:rsidP="00775C8F">
            <w:pPr>
              <w:rPr>
                <w:rFonts w:eastAsia="Open Sans"/>
              </w:rPr>
            </w:pPr>
            <w:r>
              <w:rPr>
                <w:rFonts w:eastAsia="Open Sans"/>
              </w:rPr>
              <w:t>Fréquence</w:t>
            </w:r>
          </w:p>
        </w:tc>
        <w:tc>
          <w:tcPr>
            <w:tcW w:w="5670" w:type="dxa"/>
          </w:tcPr>
          <w:p w14:paraId="1BC3C252" w14:textId="3653D59D" w:rsidR="00775C8F" w:rsidRDefault="00775C8F" w:rsidP="00775C8F">
            <w:pPr>
              <w:jc w:val="both"/>
              <w:rPr>
                <w:rFonts w:eastAsia="Open Sans"/>
              </w:rPr>
            </w:pPr>
            <w:r w:rsidRPr="00775C8F">
              <w:rPr>
                <w:rFonts w:eastAsia="Open Sans"/>
              </w:rPr>
              <w:t>Semestrielle (avec un premier contrôle complet avant le 31/12/2026, cohérent avec l'objectif SMART 2 du J1)</w:t>
            </w:r>
          </w:p>
        </w:tc>
      </w:tr>
      <w:tr w:rsidR="00775C8F" w14:paraId="7AEF46AC" w14:textId="77777777" w:rsidTr="00EF2728">
        <w:trPr>
          <w:jc w:val="center"/>
        </w:trPr>
        <w:tc>
          <w:tcPr>
            <w:tcW w:w="1985" w:type="dxa"/>
          </w:tcPr>
          <w:p w14:paraId="3CAE5A75" w14:textId="75BA177A" w:rsidR="00775C8F" w:rsidRDefault="00775C8F" w:rsidP="00775C8F">
            <w:pPr>
              <w:rPr>
                <w:rFonts w:eastAsia="Open Sans"/>
              </w:rPr>
            </w:pPr>
            <w:r>
              <w:rPr>
                <w:rFonts w:eastAsia="Open Sans"/>
              </w:rPr>
              <w:t>Responsable</w:t>
            </w:r>
          </w:p>
        </w:tc>
        <w:tc>
          <w:tcPr>
            <w:tcW w:w="5670" w:type="dxa"/>
          </w:tcPr>
          <w:p w14:paraId="07D113BF" w14:textId="1F91C589" w:rsidR="00775C8F" w:rsidRDefault="00775C8F" w:rsidP="00775C8F">
            <w:pPr>
              <w:jc w:val="both"/>
              <w:rPr>
                <w:rFonts w:eastAsia="Open Sans"/>
              </w:rPr>
            </w:pPr>
            <w:r w:rsidRPr="00775C8F">
              <w:rPr>
                <w:rFonts w:eastAsia="Open Sans"/>
              </w:rPr>
              <w:t>Équipe IT (DSI locale), avec appui du référent sécurité mutualisé, cohérent avec le RACI, où le RSSI/référent est Consulté sur les sujets techniques réseau</w:t>
            </w:r>
          </w:p>
        </w:tc>
      </w:tr>
      <w:tr w:rsidR="00775C8F" w14:paraId="63317775" w14:textId="77777777" w:rsidTr="00EF2728">
        <w:trPr>
          <w:jc w:val="center"/>
        </w:trPr>
        <w:tc>
          <w:tcPr>
            <w:tcW w:w="1985" w:type="dxa"/>
          </w:tcPr>
          <w:p w14:paraId="48772ED8" w14:textId="1CCF2776" w:rsidR="00775C8F" w:rsidRDefault="00775C8F" w:rsidP="00EF2728">
            <w:pPr>
              <w:rPr>
                <w:rFonts w:eastAsia="Open Sans"/>
              </w:rPr>
            </w:pPr>
            <w:r>
              <w:rPr>
                <w:rFonts w:eastAsia="Open Sans"/>
              </w:rPr>
              <w:t>Indicateur &amp; cible</w:t>
            </w:r>
          </w:p>
        </w:tc>
        <w:tc>
          <w:tcPr>
            <w:tcW w:w="5670" w:type="dxa"/>
          </w:tcPr>
          <w:p w14:paraId="1F4CDFC6" w14:textId="5229904D" w:rsidR="00775C8F" w:rsidRDefault="00775C8F" w:rsidP="00775C8F">
            <w:pPr>
              <w:jc w:val="both"/>
              <w:rPr>
                <w:rFonts w:eastAsia="Open Sans"/>
              </w:rPr>
            </w:pPr>
            <w:r w:rsidRPr="00775C8F">
              <w:rPr>
                <w:rFonts w:eastAsia="Open Sans"/>
              </w:rPr>
              <w:t xml:space="preserve">Pourcentage de dispositifs médicaux isolés dans le VLAN dédié, sans dérogation non justifiée, </w:t>
            </w:r>
            <w:r w:rsidRPr="00775C8F">
              <w:rPr>
                <w:rFonts w:eastAsia="Open Sans"/>
                <w:b/>
                <w:bCs/>
              </w:rPr>
              <w:t>cible : 100% avant le 31/03/2027</w:t>
            </w:r>
            <w:r w:rsidRPr="00775C8F">
              <w:rPr>
                <w:rFonts w:eastAsia="Open Sans"/>
              </w:rPr>
              <w:t xml:space="preserve"> (échéance de l'objectif SMART 2)</w:t>
            </w:r>
          </w:p>
        </w:tc>
      </w:tr>
    </w:tbl>
    <w:p w14:paraId="30DB2B4A" w14:textId="77777777" w:rsidR="00775C8F" w:rsidRDefault="00775C8F" w:rsidP="0000581B">
      <w:pPr>
        <w:rPr>
          <w:rFonts w:eastAsia="Open Sans"/>
        </w:rPr>
      </w:pPr>
    </w:p>
    <w:p w14:paraId="646EFCEC" w14:textId="1B0E4F7D" w:rsidR="000644AF" w:rsidRDefault="00345CB0" w:rsidP="0000581B">
      <w:pPr>
        <w:rPr>
          <w:b/>
          <w:bCs/>
        </w:rPr>
      </w:pPr>
      <w:r w:rsidRPr="00345CB0">
        <w:rPr>
          <w:b/>
          <w:bCs/>
        </w:rPr>
        <w:t>Fiche de contrôle 3 – Comptes nominatifs et authentification forte</w:t>
      </w:r>
    </w:p>
    <w:p w14:paraId="404F21AF" w14:textId="77777777" w:rsidR="00345CB0" w:rsidRDefault="00345CB0" w:rsidP="0000581B">
      <w:pPr>
        <w:rPr>
          <w:b/>
          <w:bCs/>
        </w:rPr>
      </w:pPr>
    </w:p>
    <w:tbl>
      <w:tblPr>
        <w:tblStyle w:val="Grilledutableau"/>
        <w:tblW w:w="0" w:type="auto"/>
        <w:jc w:val="center"/>
        <w:tblLook w:val="04A0" w:firstRow="1" w:lastRow="0" w:firstColumn="1" w:lastColumn="0" w:noHBand="0" w:noVBand="1"/>
      </w:tblPr>
      <w:tblGrid>
        <w:gridCol w:w="1985"/>
        <w:gridCol w:w="5670"/>
      </w:tblGrid>
      <w:tr w:rsidR="00345CB0" w14:paraId="21E841A5" w14:textId="77777777" w:rsidTr="00EF2728">
        <w:trPr>
          <w:jc w:val="center"/>
        </w:trPr>
        <w:tc>
          <w:tcPr>
            <w:tcW w:w="1985" w:type="dxa"/>
          </w:tcPr>
          <w:p w14:paraId="2FA352E5" w14:textId="77777777" w:rsidR="00345CB0" w:rsidRDefault="00345CB0" w:rsidP="00EF2728">
            <w:pPr>
              <w:rPr>
                <w:rFonts w:eastAsia="Open Sans"/>
              </w:rPr>
            </w:pPr>
            <w:r>
              <w:rPr>
                <w:rFonts w:eastAsia="Open Sans"/>
              </w:rPr>
              <w:t>Mesure</w:t>
            </w:r>
          </w:p>
        </w:tc>
        <w:tc>
          <w:tcPr>
            <w:tcW w:w="5670" w:type="dxa"/>
          </w:tcPr>
          <w:p w14:paraId="27AFE4C6" w14:textId="15A0DFD2" w:rsidR="00345CB0" w:rsidRDefault="00345CB0" w:rsidP="00345CB0">
            <w:pPr>
              <w:rPr>
                <w:rFonts w:eastAsia="Open Sans"/>
              </w:rPr>
            </w:pPr>
            <w:r w:rsidRPr="00345CB0">
              <w:rPr>
                <w:rFonts w:eastAsia="Open Sans"/>
              </w:rPr>
              <w:t>Comptes nominatifs obligatoires, interdiction du partage, MFA sur VPN et accès de maintenance, désactivation sous 48h après un départ (mesure Exercice 3 J2, liée aux menaces Partage de comptes et Compromission par télémaintenance)</w:t>
            </w:r>
          </w:p>
        </w:tc>
      </w:tr>
      <w:tr w:rsidR="00345CB0" w14:paraId="193B0329" w14:textId="77777777" w:rsidTr="00EF2728">
        <w:trPr>
          <w:trHeight w:val="727"/>
          <w:jc w:val="center"/>
        </w:trPr>
        <w:tc>
          <w:tcPr>
            <w:tcW w:w="1985" w:type="dxa"/>
          </w:tcPr>
          <w:p w14:paraId="662B15E1" w14:textId="77777777" w:rsidR="00345CB0" w:rsidRDefault="00345CB0" w:rsidP="00EF2728">
            <w:pPr>
              <w:rPr>
                <w:rFonts w:eastAsia="Open Sans"/>
              </w:rPr>
            </w:pPr>
            <w:r>
              <w:rPr>
                <w:rFonts w:eastAsia="Open Sans"/>
              </w:rPr>
              <w:t>Point de contrôle</w:t>
            </w:r>
          </w:p>
        </w:tc>
        <w:tc>
          <w:tcPr>
            <w:tcW w:w="5670" w:type="dxa"/>
          </w:tcPr>
          <w:p w14:paraId="1DF348C2" w14:textId="6B862E08" w:rsidR="00345CB0" w:rsidRDefault="00345CB0" w:rsidP="00345CB0">
            <w:pPr>
              <w:rPr>
                <w:rFonts w:eastAsia="Open Sans"/>
              </w:rPr>
            </w:pPr>
            <w:r w:rsidRPr="00345CB0">
              <w:rPr>
                <w:rFonts w:eastAsia="Open Sans"/>
              </w:rPr>
              <w:t>Vérifier qu'aucun compte n'est partagé, que le MFA est actif sur tous les accès distants, et que les comptes des agents partis sont bien désactivés dans le délai prévu</w:t>
            </w:r>
          </w:p>
        </w:tc>
      </w:tr>
      <w:tr w:rsidR="00345CB0" w14:paraId="13B32AC0" w14:textId="77777777" w:rsidTr="00EF2728">
        <w:trPr>
          <w:trHeight w:val="271"/>
          <w:jc w:val="center"/>
        </w:trPr>
        <w:tc>
          <w:tcPr>
            <w:tcW w:w="1985" w:type="dxa"/>
          </w:tcPr>
          <w:p w14:paraId="07F4F6B8" w14:textId="77777777" w:rsidR="00345CB0" w:rsidRDefault="00345CB0" w:rsidP="00EF2728">
            <w:pPr>
              <w:rPr>
                <w:rFonts w:eastAsia="Open Sans"/>
              </w:rPr>
            </w:pPr>
            <w:r>
              <w:rPr>
                <w:rFonts w:eastAsia="Open Sans"/>
              </w:rPr>
              <w:t>Fréquence</w:t>
            </w:r>
          </w:p>
        </w:tc>
        <w:tc>
          <w:tcPr>
            <w:tcW w:w="5670" w:type="dxa"/>
          </w:tcPr>
          <w:p w14:paraId="5BA99482" w14:textId="68499FD9" w:rsidR="00345CB0" w:rsidRDefault="00345CB0" w:rsidP="00345CB0">
            <w:pPr>
              <w:rPr>
                <w:rFonts w:eastAsia="Open Sans"/>
              </w:rPr>
            </w:pPr>
            <w:r w:rsidRPr="00345CB0">
              <w:rPr>
                <w:rFonts w:eastAsia="Open Sans"/>
              </w:rPr>
              <w:t>Trimestrielle (revue des comptes)</w:t>
            </w:r>
          </w:p>
        </w:tc>
      </w:tr>
      <w:tr w:rsidR="00345CB0" w14:paraId="239EF0C9" w14:textId="77777777" w:rsidTr="00EF2728">
        <w:trPr>
          <w:jc w:val="center"/>
        </w:trPr>
        <w:tc>
          <w:tcPr>
            <w:tcW w:w="1985" w:type="dxa"/>
          </w:tcPr>
          <w:p w14:paraId="5B7BD453" w14:textId="77777777" w:rsidR="00345CB0" w:rsidRDefault="00345CB0" w:rsidP="00EF2728">
            <w:pPr>
              <w:rPr>
                <w:rFonts w:eastAsia="Open Sans"/>
              </w:rPr>
            </w:pPr>
            <w:r>
              <w:rPr>
                <w:rFonts w:eastAsia="Open Sans"/>
              </w:rPr>
              <w:t>Responsable</w:t>
            </w:r>
          </w:p>
        </w:tc>
        <w:tc>
          <w:tcPr>
            <w:tcW w:w="5670" w:type="dxa"/>
          </w:tcPr>
          <w:p w14:paraId="388D666B" w14:textId="32BF19B2" w:rsidR="00345CB0" w:rsidRDefault="00345CB0" w:rsidP="00345CB0">
            <w:pPr>
              <w:rPr>
                <w:rFonts w:eastAsia="Open Sans"/>
              </w:rPr>
            </w:pPr>
            <w:r w:rsidRPr="00345CB0">
              <w:rPr>
                <w:rFonts w:eastAsia="Open Sans"/>
              </w:rPr>
              <w:t>Équipe IT (DSI locale) pour l'exécution technique, RSSI pour la validation, cohérent avec le RACI, où l'équipe IT est Réalisateur sur la Compromission par télémaintenance</w:t>
            </w:r>
          </w:p>
        </w:tc>
      </w:tr>
      <w:tr w:rsidR="00345CB0" w14:paraId="25A46F5C" w14:textId="77777777" w:rsidTr="00EF2728">
        <w:trPr>
          <w:jc w:val="center"/>
        </w:trPr>
        <w:tc>
          <w:tcPr>
            <w:tcW w:w="1985" w:type="dxa"/>
          </w:tcPr>
          <w:p w14:paraId="238827A9" w14:textId="77777777" w:rsidR="00345CB0" w:rsidRDefault="00345CB0" w:rsidP="00EF2728">
            <w:pPr>
              <w:rPr>
                <w:rFonts w:eastAsia="Open Sans"/>
              </w:rPr>
            </w:pPr>
            <w:r>
              <w:rPr>
                <w:rFonts w:eastAsia="Open Sans"/>
              </w:rPr>
              <w:t>Indicateur &amp; cible</w:t>
            </w:r>
          </w:p>
        </w:tc>
        <w:tc>
          <w:tcPr>
            <w:tcW w:w="5670" w:type="dxa"/>
          </w:tcPr>
          <w:p w14:paraId="55E54F60" w14:textId="77777777" w:rsidR="00345CB0" w:rsidRPr="00345CB0" w:rsidRDefault="00345CB0" w:rsidP="00345CB0">
            <w:pPr>
              <w:rPr>
                <w:rFonts w:eastAsia="Open Sans"/>
              </w:rPr>
            </w:pPr>
            <w:r w:rsidRPr="00345CB0">
              <w:rPr>
                <w:rFonts w:eastAsia="Open Sans"/>
              </w:rPr>
              <w:t xml:space="preserve">1) Pourcentage de comptes avec MFA activé sur les accès distants, </w:t>
            </w:r>
            <w:r w:rsidRPr="00345CB0">
              <w:rPr>
                <w:rFonts w:eastAsia="Open Sans"/>
                <w:b/>
                <w:bCs/>
              </w:rPr>
              <w:t>cible : 100% d'ici le 31/03/2027</w:t>
            </w:r>
            <w:r w:rsidRPr="00345CB0">
              <w:rPr>
                <w:rFonts w:eastAsia="Open Sans"/>
              </w:rPr>
              <w:t xml:space="preserve"> ; </w:t>
            </w:r>
          </w:p>
          <w:p w14:paraId="396653AA" w14:textId="7C64668D" w:rsidR="00345CB0" w:rsidRDefault="00345CB0" w:rsidP="00345CB0">
            <w:pPr>
              <w:rPr>
                <w:rFonts w:eastAsia="Open Sans"/>
              </w:rPr>
            </w:pPr>
            <w:r w:rsidRPr="00345CB0">
              <w:rPr>
                <w:rFonts w:eastAsia="Open Sans"/>
              </w:rPr>
              <w:t xml:space="preserve">2) Délai moyen de désactivation d'un compte après un départ, </w:t>
            </w:r>
            <w:r w:rsidRPr="00345CB0">
              <w:rPr>
                <w:rFonts w:eastAsia="Open Sans"/>
                <w:b/>
                <w:bCs/>
              </w:rPr>
              <w:t>cible : moins de 48h dans 100% des cas</w:t>
            </w:r>
          </w:p>
        </w:tc>
      </w:tr>
    </w:tbl>
    <w:p w14:paraId="4F8FCDCE" w14:textId="77777777" w:rsidR="00345CB0" w:rsidRDefault="00345CB0" w:rsidP="0000581B">
      <w:pPr>
        <w:rPr>
          <w:b/>
          <w:bCs/>
        </w:rPr>
      </w:pPr>
    </w:p>
    <w:p w14:paraId="0EEC90C1" w14:textId="77777777" w:rsidR="00345CB0" w:rsidRDefault="00345CB0" w:rsidP="0000581B">
      <w:pPr>
        <w:rPr>
          <w:b/>
          <w:bCs/>
        </w:rPr>
      </w:pPr>
    </w:p>
    <w:p w14:paraId="737C35F3" w14:textId="77777777" w:rsidR="00345CB0" w:rsidRDefault="00345CB0" w:rsidP="0000581B">
      <w:pPr>
        <w:rPr>
          <w:b/>
          <w:bCs/>
        </w:rPr>
      </w:pPr>
    </w:p>
    <w:p w14:paraId="3A5617F3" w14:textId="77777777" w:rsidR="00345CB0" w:rsidRDefault="00345CB0" w:rsidP="0000581B">
      <w:pPr>
        <w:rPr>
          <w:b/>
          <w:bCs/>
        </w:rPr>
      </w:pPr>
    </w:p>
    <w:p w14:paraId="4FA82A55" w14:textId="77777777" w:rsidR="00345CB0" w:rsidRDefault="00345CB0" w:rsidP="0000581B">
      <w:pPr>
        <w:rPr>
          <w:b/>
          <w:bCs/>
        </w:rPr>
      </w:pPr>
    </w:p>
    <w:p w14:paraId="4727A380" w14:textId="77777777" w:rsidR="00345CB0" w:rsidRDefault="00345CB0" w:rsidP="0000581B">
      <w:pPr>
        <w:rPr>
          <w:b/>
          <w:bCs/>
        </w:rPr>
      </w:pPr>
    </w:p>
    <w:p w14:paraId="742C57B5" w14:textId="77777777" w:rsidR="00345CB0" w:rsidRDefault="00345CB0" w:rsidP="0000581B">
      <w:pPr>
        <w:rPr>
          <w:b/>
          <w:bCs/>
        </w:rPr>
      </w:pPr>
    </w:p>
    <w:p w14:paraId="45DAE3D2" w14:textId="77777777" w:rsidR="00345CB0" w:rsidRDefault="00345CB0" w:rsidP="0000581B">
      <w:pPr>
        <w:rPr>
          <w:b/>
          <w:bCs/>
        </w:rPr>
      </w:pPr>
    </w:p>
    <w:p w14:paraId="601DCDE3" w14:textId="77777777" w:rsidR="00345CB0" w:rsidRDefault="00345CB0" w:rsidP="0000581B">
      <w:pPr>
        <w:rPr>
          <w:b/>
          <w:bCs/>
        </w:rPr>
      </w:pPr>
    </w:p>
    <w:p w14:paraId="5F27AB16" w14:textId="77777777" w:rsidR="00345CB0" w:rsidRDefault="00345CB0" w:rsidP="0000581B">
      <w:pPr>
        <w:rPr>
          <w:b/>
          <w:bCs/>
        </w:rPr>
      </w:pPr>
    </w:p>
    <w:p w14:paraId="6CEECE64" w14:textId="77777777" w:rsidR="00345CB0" w:rsidRDefault="00345CB0" w:rsidP="0000581B">
      <w:pPr>
        <w:rPr>
          <w:b/>
          <w:bCs/>
        </w:rPr>
      </w:pPr>
    </w:p>
    <w:p w14:paraId="1EAEF22E" w14:textId="77777777" w:rsidR="00345CB0" w:rsidRDefault="00345CB0" w:rsidP="0000581B">
      <w:pPr>
        <w:rPr>
          <w:b/>
          <w:bCs/>
        </w:rPr>
      </w:pPr>
    </w:p>
    <w:p w14:paraId="29018F04" w14:textId="77777777" w:rsidR="00345CB0" w:rsidRDefault="00345CB0" w:rsidP="0000581B">
      <w:pPr>
        <w:rPr>
          <w:b/>
          <w:bCs/>
        </w:rPr>
      </w:pPr>
    </w:p>
    <w:p w14:paraId="73B46CA3" w14:textId="77777777" w:rsidR="00345CB0" w:rsidRDefault="00345CB0" w:rsidP="0000581B">
      <w:pPr>
        <w:rPr>
          <w:b/>
          <w:bCs/>
        </w:rPr>
      </w:pPr>
    </w:p>
    <w:p w14:paraId="2423383F" w14:textId="77777777" w:rsidR="00345CB0" w:rsidRDefault="00345CB0" w:rsidP="0000581B">
      <w:pPr>
        <w:rPr>
          <w:b/>
          <w:bCs/>
        </w:rPr>
      </w:pPr>
    </w:p>
    <w:p w14:paraId="66682BD5" w14:textId="77777777" w:rsidR="00345CB0" w:rsidRDefault="00345CB0" w:rsidP="0000581B">
      <w:pPr>
        <w:rPr>
          <w:b/>
          <w:bCs/>
        </w:rPr>
      </w:pPr>
    </w:p>
    <w:p w14:paraId="047B85E2" w14:textId="77777777" w:rsidR="00345CB0" w:rsidRDefault="00345CB0" w:rsidP="0000581B">
      <w:pPr>
        <w:rPr>
          <w:b/>
          <w:bCs/>
        </w:rPr>
      </w:pPr>
    </w:p>
    <w:p w14:paraId="532AF72E" w14:textId="77777777" w:rsidR="00345CB0" w:rsidRDefault="00345CB0" w:rsidP="0000581B">
      <w:pPr>
        <w:rPr>
          <w:b/>
          <w:bCs/>
        </w:rPr>
      </w:pPr>
    </w:p>
    <w:p w14:paraId="1A394B8B" w14:textId="478F0802" w:rsidR="00345CB0" w:rsidRDefault="00345CB0" w:rsidP="00345CB0">
      <w:pPr>
        <w:pStyle w:val="Titre2"/>
        <w:rPr>
          <w:b/>
          <w:bCs/>
        </w:rPr>
      </w:pPr>
      <w:bookmarkStart w:id="16" w:name="_Toc241053075"/>
      <w:r w:rsidRPr="00345CB0">
        <w:lastRenderedPageBreak/>
        <w:t>PARTIE 2 – CONSTRUCTION D’UN PLAN DE DÉPLOIEMENT</w:t>
      </w:r>
      <w:bookmarkEnd w:id="16"/>
    </w:p>
    <w:p w14:paraId="4880133C" w14:textId="77777777" w:rsidR="00345CB0" w:rsidRPr="00C072C2" w:rsidRDefault="00345CB0" w:rsidP="0000581B"/>
    <w:p w14:paraId="55162199" w14:textId="089260A7" w:rsidR="00345CB0" w:rsidRDefault="00C072C2" w:rsidP="0000581B">
      <w:pPr>
        <w:rPr>
          <w:b/>
          <w:bCs/>
        </w:rPr>
      </w:pPr>
      <w:r>
        <w:rPr>
          <w:b/>
          <w:bCs/>
        </w:rPr>
        <w:t>Consigne</w:t>
      </w:r>
    </w:p>
    <w:p w14:paraId="0971BFC6" w14:textId="77777777" w:rsidR="00345CB0" w:rsidRDefault="00345CB0" w:rsidP="00C072C2"/>
    <w:p w14:paraId="05872C88" w14:textId="77777777" w:rsidR="00C072C2" w:rsidRDefault="00C072C2" w:rsidP="00C072C2">
      <w:pPr>
        <w:jc w:val="both"/>
      </w:pPr>
      <w:r w:rsidRPr="00C072C2">
        <w:t>Le plan doit couvrir 3 dimensions, en cohérence avec le contexte de votre organisation (voir votre dossier entreprise, section Organisation et section Utilisateurs/administrateurs/prestataires).</w:t>
      </w:r>
    </w:p>
    <w:p w14:paraId="1D2913D0" w14:textId="77777777" w:rsidR="00C072C2" w:rsidRPr="00C072C2" w:rsidRDefault="00C072C2" w:rsidP="00C072C2">
      <w:pPr>
        <w:jc w:val="both"/>
      </w:pPr>
    </w:p>
    <w:p w14:paraId="2DC4080B" w14:textId="77777777" w:rsidR="00C072C2" w:rsidRPr="00C072C2" w:rsidRDefault="00C072C2">
      <w:pPr>
        <w:pStyle w:val="Paragraphedeliste"/>
        <w:numPr>
          <w:ilvl w:val="0"/>
          <w:numId w:val="32"/>
        </w:numPr>
        <w:jc w:val="both"/>
      </w:pPr>
      <w:r w:rsidRPr="00C072C2">
        <w:t>Formation : qui doit être formé ? Sur quels messages clés ? Sous quel format, compte tenu des contraintes de votre organisation (rotation du personnel, dispersion géographique...) ?</w:t>
      </w:r>
    </w:p>
    <w:p w14:paraId="54755A88" w14:textId="77777777" w:rsidR="00C072C2" w:rsidRPr="00C072C2" w:rsidRDefault="00C072C2">
      <w:pPr>
        <w:pStyle w:val="Paragraphedeliste"/>
        <w:numPr>
          <w:ilvl w:val="0"/>
          <w:numId w:val="32"/>
        </w:numPr>
        <w:jc w:val="both"/>
      </w:pPr>
      <w:r w:rsidRPr="00C072C2">
        <w:t>Calendrier : quelles étapes, dans quel ordre, avec quelles échéances réalistes ?</w:t>
      </w:r>
    </w:p>
    <w:p w14:paraId="28FE20AE" w14:textId="351EE75D" w:rsidR="00345CB0" w:rsidRDefault="00C072C2">
      <w:pPr>
        <w:pStyle w:val="Paragraphedeliste"/>
        <w:numPr>
          <w:ilvl w:val="0"/>
          <w:numId w:val="32"/>
        </w:numPr>
        <w:jc w:val="both"/>
      </w:pPr>
      <w:r w:rsidRPr="00C072C2">
        <w:t>Communication : comment annoncer la PSSI pour emporter l'adhésion plutôt que la résistance ?</w:t>
      </w:r>
    </w:p>
    <w:p w14:paraId="68C228D9" w14:textId="77777777" w:rsidR="00345CB0" w:rsidRDefault="00345CB0" w:rsidP="00C072C2"/>
    <w:p w14:paraId="2707E0BA" w14:textId="003C9A6E" w:rsidR="00345CB0" w:rsidRPr="00CC207E" w:rsidRDefault="00CC207E" w:rsidP="00C072C2">
      <w:pPr>
        <w:rPr>
          <w:b/>
          <w:bCs/>
        </w:rPr>
      </w:pPr>
      <w:r w:rsidRPr="00CC207E">
        <w:rPr>
          <w:b/>
          <w:bCs/>
        </w:rPr>
        <w:t>Plan de déploiement PSSI – Clinique du Parc</w:t>
      </w:r>
    </w:p>
    <w:p w14:paraId="16EA457B" w14:textId="77777777" w:rsidR="00345CB0" w:rsidRDefault="00345CB0" w:rsidP="00C072C2"/>
    <w:p w14:paraId="010D8C0E" w14:textId="25D28FF0" w:rsidR="00345CB0" w:rsidRPr="00CC207E" w:rsidRDefault="00CC207E">
      <w:pPr>
        <w:pStyle w:val="Paragraphedeliste"/>
        <w:numPr>
          <w:ilvl w:val="0"/>
          <w:numId w:val="33"/>
        </w:numPr>
        <w:rPr>
          <w:b/>
          <w:bCs/>
        </w:rPr>
      </w:pPr>
      <w:r w:rsidRPr="00CC207E">
        <w:rPr>
          <w:b/>
          <w:bCs/>
        </w:rPr>
        <w:t>Formation</w:t>
      </w:r>
    </w:p>
    <w:p w14:paraId="69E62CB1" w14:textId="77777777" w:rsidR="00345CB0" w:rsidRDefault="00345CB0" w:rsidP="00C072C2"/>
    <w:tbl>
      <w:tblPr>
        <w:tblStyle w:val="Grilledutableau"/>
        <w:tblW w:w="0" w:type="auto"/>
        <w:jc w:val="center"/>
        <w:tblLook w:val="04A0" w:firstRow="1" w:lastRow="0" w:firstColumn="1" w:lastColumn="0" w:noHBand="0" w:noVBand="1"/>
      </w:tblPr>
      <w:tblGrid>
        <w:gridCol w:w="1960"/>
        <w:gridCol w:w="2837"/>
        <w:gridCol w:w="4269"/>
      </w:tblGrid>
      <w:tr w:rsidR="005D6549" w:rsidRPr="005D6549" w14:paraId="735F64DF" w14:textId="77777777" w:rsidTr="005D6549">
        <w:trPr>
          <w:jc w:val="center"/>
        </w:trPr>
        <w:tc>
          <w:tcPr>
            <w:tcW w:w="0" w:type="auto"/>
            <w:hideMark/>
          </w:tcPr>
          <w:p w14:paraId="2C766415" w14:textId="77777777" w:rsidR="005D6549" w:rsidRPr="005D6549" w:rsidRDefault="005D6549" w:rsidP="005D6549">
            <w:pPr>
              <w:spacing w:line="276" w:lineRule="auto"/>
            </w:pPr>
            <w:r w:rsidRPr="005D6549">
              <w:rPr>
                <w:b/>
                <w:bCs/>
              </w:rPr>
              <w:t>Public</w:t>
            </w:r>
          </w:p>
        </w:tc>
        <w:tc>
          <w:tcPr>
            <w:tcW w:w="0" w:type="auto"/>
            <w:hideMark/>
          </w:tcPr>
          <w:p w14:paraId="54EA3785" w14:textId="77777777" w:rsidR="005D6549" w:rsidRPr="005D6549" w:rsidRDefault="005D6549" w:rsidP="005D6549">
            <w:pPr>
              <w:spacing w:line="276" w:lineRule="auto"/>
            </w:pPr>
            <w:r w:rsidRPr="005D6549">
              <w:rPr>
                <w:b/>
                <w:bCs/>
              </w:rPr>
              <w:t>Messages clés</w:t>
            </w:r>
          </w:p>
        </w:tc>
        <w:tc>
          <w:tcPr>
            <w:tcW w:w="0" w:type="auto"/>
            <w:hideMark/>
          </w:tcPr>
          <w:p w14:paraId="3860C481" w14:textId="77777777" w:rsidR="005D6549" w:rsidRPr="005D6549" w:rsidRDefault="005D6549" w:rsidP="005D6549">
            <w:pPr>
              <w:spacing w:line="276" w:lineRule="auto"/>
            </w:pPr>
            <w:r w:rsidRPr="005D6549">
              <w:rPr>
                <w:b/>
                <w:bCs/>
              </w:rPr>
              <w:t>Format (adapté aux contraintes)</w:t>
            </w:r>
          </w:p>
        </w:tc>
      </w:tr>
      <w:tr w:rsidR="005D6549" w:rsidRPr="005D6549" w14:paraId="70E91F64" w14:textId="77777777" w:rsidTr="005D6549">
        <w:trPr>
          <w:jc w:val="center"/>
        </w:trPr>
        <w:tc>
          <w:tcPr>
            <w:tcW w:w="0" w:type="auto"/>
            <w:hideMark/>
          </w:tcPr>
          <w:p w14:paraId="2DADC150" w14:textId="77777777" w:rsidR="005D6549" w:rsidRPr="005D6549" w:rsidRDefault="005D6549" w:rsidP="005D6549">
            <w:pPr>
              <w:spacing w:line="276" w:lineRule="auto"/>
            </w:pPr>
            <w:r w:rsidRPr="005D6549">
              <w:t>Tous les agents (~900, forte rotation)</w:t>
            </w:r>
          </w:p>
        </w:tc>
        <w:tc>
          <w:tcPr>
            <w:tcW w:w="0" w:type="auto"/>
            <w:hideMark/>
          </w:tcPr>
          <w:p w14:paraId="7DDDEF1A" w14:textId="77777777" w:rsidR="005D6549" w:rsidRPr="005D6549" w:rsidRDefault="005D6549" w:rsidP="005D6549">
            <w:pPr>
              <w:spacing w:line="276" w:lineRule="auto"/>
            </w:pPr>
            <w:r w:rsidRPr="005D6549">
              <w:t>Mots de passe, comptes nominatifs, reconnaître un phishing, secret médical</w:t>
            </w:r>
          </w:p>
        </w:tc>
        <w:tc>
          <w:tcPr>
            <w:tcW w:w="0" w:type="auto"/>
            <w:hideMark/>
          </w:tcPr>
          <w:p w14:paraId="462ABEDE" w14:textId="77777777" w:rsidR="005D6549" w:rsidRPr="005D6549" w:rsidRDefault="005D6549" w:rsidP="005D6549">
            <w:pPr>
              <w:spacing w:line="276" w:lineRule="auto"/>
            </w:pPr>
            <w:r w:rsidRPr="005D6549">
              <w:t>Module e-learning court (15-20 min), disponible en continu pour couvrir les vacations et intégré au parcours d'accueil de tout nouvel arrivant</w:t>
            </w:r>
          </w:p>
        </w:tc>
      </w:tr>
      <w:tr w:rsidR="005D6549" w:rsidRPr="005D6549" w14:paraId="3C4D0297" w14:textId="77777777" w:rsidTr="005D6549">
        <w:trPr>
          <w:jc w:val="center"/>
        </w:trPr>
        <w:tc>
          <w:tcPr>
            <w:tcW w:w="0" w:type="auto"/>
            <w:hideMark/>
          </w:tcPr>
          <w:p w14:paraId="3A6629E0" w14:textId="77777777" w:rsidR="005D6549" w:rsidRPr="005D6549" w:rsidRDefault="005D6549" w:rsidP="005D6549">
            <w:pPr>
              <w:spacing w:line="276" w:lineRule="auto"/>
            </w:pPr>
            <w:r w:rsidRPr="005D6549">
              <w:t>Responsables de pôles médicaux</w:t>
            </w:r>
          </w:p>
        </w:tc>
        <w:tc>
          <w:tcPr>
            <w:tcW w:w="0" w:type="auto"/>
            <w:hideMark/>
          </w:tcPr>
          <w:p w14:paraId="7C615B9A" w14:textId="77777777" w:rsidR="005D6549" w:rsidRPr="005D6549" w:rsidRDefault="005D6549" w:rsidP="005D6549">
            <w:pPr>
              <w:spacing w:line="276" w:lineRule="auto"/>
            </w:pPr>
            <w:r w:rsidRPr="005D6549">
              <w:t>Continuité des soins, signalement d'incident, rôle du relais sécurité</w:t>
            </w:r>
          </w:p>
        </w:tc>
        <w:tc>
          <w:tcPr>
            <w:tcW w:w="0" w:type="auto"/>
            <w:hideMark/>
          </w:tcPr>
          <w:p w14:paraId="3E040BFF" w14:textId="77777777" w:rsidR="005D6549" w:rsidRPr="005D6549" w:rsidRDefault="005D6549" w:rsidP="005D6549">
            <w:pPr>
              <w:spacing w:line="276" w:lineRule="auto"/>
            </w:pPr>
            <w:r w:rsidRPr="005D6549">
              <w:t>Atelier présentiel d'1h, en petit groupe, sur chaque site (site principal + 2 centres)</w:t>
            </w:r>
          </w:p>
        </w:tc>
      </w:tr>
      <w:tr w:rsidR="005D6549" w:rsidRPr="005D6549" w14:paraId="04AA33B5" w14:textId="77777777" w:rsidTr="005D6549">
        <w:trPr>
          <w:jc w:val="center"/>
        </w:trPr>
        <w:tc>
          <w:tcPr>
            <w:tcW w:w="0" w:type="auto"/>
            <w:hideMark/>
          </w:tcPr>
          <w:p w14:paraId="7169233C" w14:textId="77777777" w:rsidR="005D6549" w:rsidRPr="005D6549" w:rsidRDefault="005D6549" w:rsidP="005D6549">
            <w:pPr>
              <w:spacing w:line="276" w:lineRule="auto"/>
            </w:pPr>
            <w:r w:rsidRPr="005D6549">
              <w:t>DSI locale + référent sécurité</w:t>
            </w:r>
          </w:p>
        </w:tc>
        <w:tc>
          <w:tcPr>
            <w:tcW w:w="0" w:type="auto"/>
            <w:hideMark/>
          </w:tcPr>
          <w:p w14:paraId="6979A077" w14:textId="77777777" w:rsidR="005D6549" w:rsidRPr="005D6549" w:rsidRDefault="005D6549" w:rsidP="005D6549">
            <w:pPr>
              <w:spacing w:line="276" w:lineRule="auto"/>
            </w:pPr>
            <w:r w:rsidRPr="005D6549">
              <w:t>Procédures techniques (VLAN, MFA, sauvegardes)</w:t>
            </w:r>
          </w:p>
        </w:tc>
        <w:tc>
          <w:tcPr>
            <w:tcW w:w="0" w:type="auto"/>
            <w:hideMark/>
          </w:tcPr>
          <w:p w14:paraId="7A0DF62E" w14:textId="77777777" w:rsidR="005D6549" w:rsidRPr="005D6549" w:rsidRDefault="005D6549" w:rsidP="005D6549">
            <w:pPr>
              <w:spacing w:line="276" w:lineRule="auto"/>
            </w:pPr>
            <w:r w:rsidRPr="005D6549">
              <w:t>Session technique dédiée avec l'équipe du groupe</w:t>
            </w:r>
          </w:p>
        </w:tc>
      </w:tr>
      <w:tr w:rsidR="005D6549" w:rsidRPr="005D6549" w14:paraId="70F64DD4" w14:textId="77777777" w:rsidTr="005D6549">
        <w:trPr>
          <w:jc w:val="center"/>
        </w:trPr>
        <w:tc>
          <w:tcPr>
            <w:tcW w:w="0" w:type="auto"/>
            <w:hideMark/>
          </w:tcPr>
          <w:p w14:paraId="108E56F0" w14:textId="77777777" w:rsidR="005D6549" w:rsidRPr="005D6549" w:rsidRDefault="005D6549" w:rsidP="005D6549">
            <w:pPr>
              <w:spacing w:line="276" w:lineRule="auto"/>
            </w:pPr>
            <w:r w:rsidRPr="005D6549">
              <w:t>Médecins libéraux et prestataires</w:t>
            </w:r>
          </w:p>
        </w:tc>
        <w:tc>
          <w:tcPr>
            <w:tcW w:w="0" w:type="auto"/>
            <w:hideMark/>
          </w:tcPr>
          <w:p w14:paraId="3FA9E0CC" w14:textId="77777777" w:rsidR="005D6549" w:rsidRPr="005D6549" w:rsidRDefault="005D6549" w:rsidP="005D6549">
            <w:pPr>
              <w:spacing w:line="276" w:lineRule="auto"/>
            </w:pPr>
            <w:r w:rsidRPr="005D6549">
              <w:t>Bonnes pratiques d'accès distant, VPN, MFA</w:t>
            </w:r>
          </w:p>
        </w:tc>
        <w:tc>
          <w:tcPr>
            <w:tcW w:w="0" w:type="auto"/>
            <w:hideMark/>
          </w:tcPr>
          <w:p w14:paraId="7321C102" w14:textId="77777777" w:rsidR="005D6549" w:rsidRPr="005D6549" w:rsidRDefault="005D6549" w:rsidP="005D6549">
            <w:pPr>
              <w:spacing w:line="276" w:lineRule="auto"/>
            </w:pPr>
            <w:r w:rsidRPr="005D6549">
              <w:t>Fiche synthétique envoyée avant l'activation de leur accès, signature obligatoire</w:t>
            </w:r>
          </w:p>
        </w:tc>
      </w:tr>
    </w:tbl>
    <w:p w14:paraId="3A10D486" w14:textId="77777777" w:rsidR="00345CB0" w:rsidRDefault="00345CB0" w:rsidP="00C072C2"/>
    <w:p w14:paraId="0A229E9C" w14:textId="402C1983" w:rsidR="00345CB0" w:rsidRPr="005D6549" w:rsidRDefault="005D6549" w:rsidP="005D6549">
      <w:pPr>
        <w:jc w:val="both"/>
        <w:rPr>
          <w:i/>
          <w:iCs/>
        </w:rPr>
      </w:pPr>
      <w:r w:rsidRPr="005D6549">
        <w:rPr>
          <w:i/>
          <w:iCs/>
        </w:rPr>
        <w:t>Contrainte prise en compte : la forte rotation du personnel (vacations, gardes) rend impossible une formation unique à date fixe. Le format e-learning permanent permet de former en continu sans dépendre d'une session collective.</w:t>
      </w:r>
    </w:p>
    <w:p w14:paraId="3B0D720B" w14:textId="77777777" w:rsidR="00345CB0" w:rsidRDefault="00345CB0" w:rsidP="00C072C2"/>
    <w:p w14:paraId="6C7425E6" w14:textId="26CB1376" w:rsidR="00345CB0" w:rsidRPr="005D6549" w:rsidRDefault="005D6549">
      <w:pPr>
        <w:pStyle w:val="Paragraphedeliste"/>
        <w:numPr>
          <w:ilvl w:val="0"/>
          <w:numId w:val="33"/>
        </w:numPr>
        <w:rPr>
          <w:b/>
          <w:bCs/>
        </w:rPr>
      </w:pPr>
      <w:r w:rsidRPr="005D6549">
        <w:rPr>
          <w:b/>
          <w:bCs/>
        </w:rPr>
        <w:t>Calendrier (échéances réalistes, alignées sur les objectifs SMART du J1)</w:t>
      </w:r>
    </w:p>
    <w:p w14:paraId="05978EA1" w14:textId="77777777" w:rsidR="00345CB0" w:rsidRDefault="00345CB0" w:rsidP="00C072C2"/>
    <w:tbl>
      <w:tblPr>
        <w:tblStyle w:val="Grilledutableau"/>
        <w:tblW w:w="0" w:type="auto"/>
        <w:jc w:val="center"/>
        <w:tblLook w:val="04A0" w:firstRow="1" w:lastRow="0" w:firstColumn="1" w:lastColumn="0" w:noHBand="0" w:noVBand="1"/>
      </w:tblPr>
      <w:tblGrid>
        <w:gridCol w:w="6907"/>
        <w:gridCol w:w="1115"/>
      </w:tblGrid>
      <w:tr w:rsidR="005D6549" w:rsidRPr="005D6549" w14:paraId="0A5CD144" w14:textId="77777777" w:rsidTr="005D6549">
        <w:trPr>
          <w:jc w:val="center"/>
        </w:trPr>
        <w:tc>
          <w:tcPr>
            <w:tcW w:w="0" w:type="auto"/>
            <w:hideMark/>
          </w:tcPr>
          <w:p w14:paraId="681D8077" w14:textId="77777777" w:rsidR="005D6549" w:rsidRPr="005D6549" w:rsidRDefault="005D6549" w:rsidP="005D6549">
            <w:pPr>
              <w:spacing w:line="276" w:lineRule="auto"/>
            </w:pPr>
            <w:r w:rsidRPr="005D6549">
              <w:rPr>
                <w:b/>
                <w:bCs/>
              </w:rPr>
              <w:t>Étape</w:t>
            </w:r>
          </w:p>
        </w:tc>
        <w:tc>
          <w:tcPr>
            <w:tcW w:w="0" w:type="auto"/>
            <w:hideMark/>
          </w:tcPr>
          <w:p w14:paraId="4ED63284" w14:textId="77777777" w:rsidR="005D6549" w:rsidRPr="005D6549" w:rsidRDefault="005D6549" w:rsidP="005D6549">
            <w:pPr>
              <w:spacing w:line="276" w:lineRule="auto"/>
            </w:pPr>
            <w:r w:rsidRPr="005D6549">
              <w:rPr>
                <w:b/>
                <w:bCs/>
              </w:rPr>
              <w:t>Échéance</w:t>
            </w:r>
          </w:p>
        </w:tc>
      </w:tr>
      <w:tr w:rsidR="005D6549" w:rsidRPr="005D6549" w14:paraId="7647AD5D" w14:textId="77777777" w:rsidTr="005D6549">
        <w:trPr>
          <w:jc w:val="center"/>
        </w:trPr>
        <w:tc>
          <w:tcPr>
            <w:tcW w:w="0" w:type="auto"/>
            <w:hideMark/>
          </w:tcPr>
          <w:p w14:paraId="25D4D2FB" w14:textId="77777777" w:rsidR="005D6549" w:rsidRPr="005D6549" w:rsidRDefault="005D6549" w:rsidP="005D6549">
            <w:pPr>
              <w:spacing w:line="276" w:lineRule="auto"/>
            </w:pPr>
            <w:r w:rsidRPr="005D6549">
              <w:t>Validation de la PSSI par la Direction</w:t>
            </w:r>
          </w:p>
        </w:tc>
        <w:tc>
          <w:tcPr>
            <w:tcW w:w="0" w:type="auto"/>
            <w:hideMark/>
          </w:tcPr>
          <w:p w14:paraId="70AEA047" w14:textId="77777777" w:rsidR="005D6549" w:rsidRPr="005D6549" w:rsidRDefault="005D6549" w:rsidP="005D6549">
            <w:pPr>
              <w:spacing w:line="276" w:lineRule="auto"/>
            </w:pPr>
            <w:r w:rsidRPr="005D6549">
              <w:t>Mois 1</w:t>
            </w:r>
          </w:p>
        </w:tc>
      </w:tr>
      <w:tr w:rsidR="005D6549" w:rsidRPr="005D6549" w14:paraId="4022F41B" w14:textId="77777777" w:rsidTr="005D6549">
        <w:trPr>
          <w:jc w:val="center"/>
        </w:trPr>
        <w:tc>
          <w:tcPr>
            <w:tcW w:w="0" w:type="auto"/>
            <w:hideMark/>
          </w:tcPr>
          <w:p w14:paraId="36D2C671" w14:textId="77777777" w:rsidR="005D6549" w:rsidRPr="005D6549" w:rsidRDefault="005D6549" w:rsidP="005D6549">
            <w:pPr>
              <w:spacing w:line="276" w:lineRule="auto"/>
            </w:pPr>
            <w:r w:rsidRPr="005D6549">
              <w:t>Communication de lancement (voir ci-dessous) + premier test de restauration</w:t>
            </w:r>
          </w:p>
        </w:tc>
        <w:tc>
          <w:tcPr>
            <w:tcW w:w="0" w:type="auto"/>
            <w:hideMark/>
          </w:tcPr>
          <w:p w14:paraId="4F13A80E" w14:textId="77777777" w:rsidR="005D6549" w:rsidRPr="005D6549" w:rsidRDefault="005D6549" w:rsidP="005D6549">
            <w:pPr>
              <w:spacing w:line="276" w:lineRule="auto"/>
            </w:pPr>
            <w:r w:rsidRPr="005D6549">
              <w:t>Mois 1-2</w:t>
            </w:r>
          </w:p>
        </w:tc>
      </w:tr>
      <w:tr w:rsidR="005D6549" w:rsidRPr="005D6549" w14:paraId="2C1BC7C7" w14:textId="77777777" w:rsidTr="005D6549">
        <w:trPr>
          <w:jc w:val="center"/>
        </w:trPr>
        <w:tc>
          <w:tcPr>
            <w:tcW w:w="0" w:type="auto"/>
            <w:hideMark/>
          </w:tcPr>
          <w:p w14:paraId="17FB938A" w14:textId="77777777" w:rsidR="005D6549" w:rsidRPr="005D6549" w:rsidRDefault="005D6549" w:rsidP="005D6549">
            <w:pPr>
              <w:spacing w:line="276" w:lineRule="auto"/>
            </w:pPr>
            <w:r w:rsidRPr="005D6549">
              <w:t>Formation e-learning déployée à tous les agents + atelier pôles médicaux</w:t>
            </w:r>
          </w:p>
        </w:tc>
        <w:tc>
          <w:tcPr>
            <w:tcW w:w="0" w:type="auto"/>
            <w:hideMark/>
          </w:tcPr>
          <w:p w14:paraId="2957E5E8" w14:textId="77777777" w:rsidR="005D6549" w:rsidRPr="005D6549" w:rsidRDefault="005D6549" w:rsidP="005D6549">
            <w:pPr>
              <w:spacing w:line="276" w:lineRule="auto"/>
            </w:pPr>
            <w:r w:rsidRPr="005D6549">
              <w:t>Mois 2-3</w:t>
            </w:r>
          </w:p>
        </w:tc>
      </w:tr>
      <w:tr w:rsidR="005D6549" w:rsidRPr="005D6549" w14:paraId="53DECB55" w14:textId="77777777" w:rsidTr="005D6549">
        <w:trPr>
          <w:jc w:val="center"/>
        </w:trPr>
        <w:tc>
          <w:tcPr>
            <w:tcW w:w="0" w:type="auto"/>
            <w:hideMark/>
          </w:tcPr>
          <w:p w14:paraId="40CBF69C" w14:textId="77777777" w:rsidR="005D6549" w:rsidRPr="005D6549" w:rsidRDefault="005D6549" w:rsidP="005D6549">
            <w:pPr>
              <w:spacing w:line="276" w:lineRule="auto"/>
            </w:pPr>
            <w:r w:rsidRPr="005D6549">
              <w:t>Isolement des dispositifs médicaux (VLAN, dérogations traitées)</w:t>
            </w:r>
          </w:p>
        </w:tc>
        <w:tc>
          <w:tcPr>
            <w:tcW w:w="0" w:type="auto"/>
            <w:hideMark/>
          </w:tcPr>
          <w:p w14:paraId="6BC085ED" w14:textId="77777777" w:rsidR="005D6549" w:rsidRPr="005D6549" w:rsidRDefault="005D6549" w:rsidP="005D6549">
            <w:pPr>
              <w:spacing w:line="276" w:lineRule="auto"/>
            </w:pPr>
            <w:r w:rsidRPr="005D6549">
              <w:t>Mois 3-6</w:t>
            </w:r>
          </w:p>
        </w:tc>
      </w:tr>
      <w:tr w:rsidR="005D6549" w:rsidRPr="005D6549" w14:paraId="2089B6EB" w14:textId="77777777" w:rsidTr="005D6549">
        <w:trPr>
          <w:jc w:val="center"/>
        </w:trPr>
        <w:tc>
          <w:tcPr>
            <w:tcW w:w="0" w:type="auto"/>
            <w:hideMark/>
          </w:tcPr>
          <w:p w14:paraId="252B6DFF" w14:textId="77777777" w:rsidR="005D6549" w:rsidRPr="005D6549" w:rsidRDefault="005D6549" w:rsidP="005D6549">
            <w:pPr>
              <w:spacing w:line="276" w:lineRule="auto"/>
            </w:pPr>
            <w:r w:rsidRPr="005D6549">
              <w:t>MFA déployé sur VPN et accès de maintenance, comptes nominatifs vérifiés</w:t>
            </w:r>
          </w:p>
        </w:tc>
        <w:tc>
          <w:tcPr>
            <w:tcW w:w="0" w:type="auto"/>
            <w:hideMark/>
          </w:tcPr>
          <w:p w14:paraId="0E279B9E" w14:textId="77777777" w:rsidR="005D6549" w:rsidRPr="005D6549" w:rsidRDefault="005D6549" w:rsidP="005D6549">
            <w:pPr>
              <w:spacing w:line="276" w:lineRule="auto"/>
            </w:pPr>
            <w:r w:rsidRPr="005D6549">
              <w:t>Mois 3-6</w:t>
            </w:r>
          </w:p>
        </w:tc>
      </w:tr>
      <w:tr w:rsidR="005D6549" w:rsidRPr="005D6549" w14:paraId="35EA1E09" w14:textId="77777777" w:rsidTr="005D6549">
        <w:trPr>
          <w:jc w:val="center"/>
        </w:trPr>
        <w:tc>
          <w:tcPr>
            <w:tcW w:w="0" w:type="auto"/>
            <w:hideMark/>
          </w:tcPr>
          <w:p w14:paraId="5E3B29E4" w14:textId="77777777" w:rsidR="005D6549" w:rsidRPr="005D6549" w:rsidRDefault="005D6549" w:rsidP="005D6549">
            <w:pPr>
              <w:spacing w:line="276" w:lineRule="auto"/>
            </w:pPr>
            <w:r w:rsidRPr="005D6549">
              <w:t>Premier bilan et ajustement (indicateurs, fiches de contrôle)</w:t>
            </w:r>
          </w:p>
        </w:tc>
        <w:tc>
          <w:tcPr>
            <w:tcW w:w="0" w:type="auto"/>
            <w:hideMark/>
          </w:tcPr>
          <w:p w14:paraId="1EC2E579" w14:textId="77777777" w:rsidR="005D6549" w:rsidRPr="005D6549" w:rsidRDefault="005D6549" w:rsidP="005D6549">
            <w:pPr>
              <w:spacing w:line="276" w:lineRule="auto"/>
            </w:pPr>
            <w:r w:rsidRPr="005D6549">
              <w:t>Mois 6</w:t>
            </w:r>
          </w:p>
        </w:tc>
      </w:tr>
    </w:tbl>
    <w:p w14:paraId="07EBC0D0" w14:textId="47CB3D1A" w:rsidR="008B7822" w:rsidRDefault="008B7822">
      <w:pPr>
        <w:spacing w:before="100" w:after="200"/>
      </w:pPr>
    </w:p>
    <w:p w14:paraId="5AF3F03A" w14:textId="77777777" w:rsidR="008B7822" w:rsidRDefault="008B7822">
      <w:pPr>
        <w:spacing w:before="100" w:after="200"/>
      </w:pPr>
      <w:r>
        <w:br w:type="page"/>
      </w:r>
    </w:p>
    <w:p w14:paraId="2D022ED4" w14:textId="77777777" w:rsidR="008B7822" w:rsidRDefault="008B7822">
      <w:pPr>
        <w:spacing w:before="100" w:after="200"/>
      </w:pPr>
    </w:p>
    <w:p w14:paraId="019EB80F" w14:textId="1D6CAB51" w:rsidR="008B7822" w:rsidRPr="008B7822" w:rsidRDefault="008B7822">
      <w:pPr>
        <w:pStyle w:val="Paragraphedeliste"/>
        <w:numPr>
          <w:ilvl w:val="0"/>
          <w:numId w:val="33"/>
        </w:numPr>
        <w:rPr>
          <w:b/>
          <w:bCs/>
        </w:rPr>
      </w:pPr>
      <w:r w:rsidRPr="008B7822">
        <w:rPr>
          <w:b/>
          <w:bCs/>
        </w:rPr>
        <w:t>Communication</w:t>
      </w:r>
    </w:p>
    <w:p w14:paraId="3BDB15CD" w14:textId="77777777" w:rsidR="00345CB0" w:rsidRDefault="00345CB0" w:rsidP="00C072C2"/>
    <w:p w14:paraId="3D4FDBE2" w14:textId="77777777" w:rsidR="008B7822" w:rsidRDefault="008B7822">
      <w:pPr>
        <w:pStyle w:val="Paragraphedeliste"/>
        <w:numPr>
          <w:ilvl w:val="0"/>
          <w:numId w:val="19"/>
        </w:numPr>
      </w:pPr>
      <w:r w:rsidRPr="008B7822">
        <w:rPr>
          <w:b/>
          <w:bCs/>
        </w:rPr>
        <w:t>Porteur du message :</w:t>
      </w:r>
      <w:r>
        <w:t xml:space="preserve"> la Direction d'établissement annonce la PSSI, pas seulement la DSI, pour montrer que c'est une priorité de tout l'établissement et pas juste "un truc de l'informatique".</w:t>
      </w:r>
    </w:p>
    <w:p w14:paraId="3BB3302A" w14:textId="77777777" w:rsidR="008B7822" w:rsidRDefault="008B7822">
      <w:pPr>
        <w:pStyle w:val="Paragraphedeliste"/>
        <w:numPr>
          <w:ilvl w:val="0"/>
          <w:numId w:val="19"/>
        </w:numPr>
      </w:pPr>
      <w:r w:rsidRPr="008B7822">
        <w:rPr>
          <w:b/>
          <w:bCs/>
        </w:rPr>
        <w:t>Message principal :</w:t>
      </w:r>
      <w:r>
        <w:t xml:space="preserve"> la PSSI protège les patients et facilite le travail des soignants, elle ne vient pas leur compliquer la tâche. Éviter tout discours centré sur la sanction.</w:t>
      </w:r>
    </w:p>
    <w:p w14:paraId="644B8489" w14:textId="77777777" w:rsidR="008B7822" w:rsidRDefault="008B7822">
      <w:pPr>
        <w:pStyle w:val="Paragraphedeliste"/>
        <w:numPr>
          <w:ilvl w:val="0"/>
          <w:numId w:val="19"/>
        </w:numPr>
      </w:pPr>
      <w:r w:rsidRPr="008B7822">
        <w:rPr>
          <w:b/>
          <w:bCs/>
        </w:rPr>
        <w:t>Canaux adaptés à la dispersion :</w:t>
      </w:r>
      <w:r>
        <w:t xml:space="preserve"> affichage dans les salles de pause de chaque site, message sur l'intranet, et relais oral par les responsables de pôles lors des réunions de service existantes, pour toucher aussi les agents peu connectés aux outils numériques.</w:t>
      </w:r>
    </w:p>
    <w:p w14:paraId="5845EAF1" w14:textId="40286E56" w:rsidR="00345CB0" w:rsidRDefault="008B7822">
      <w:pPr>
        <w:pStyle w:val="Paragraphedeliste"/>
        <w:numPr>
          <w:ilvl w:val="0"/>
          <w:numId w:val="19"/>
        </w:numPr>
      </w:pPr>
      <w:r w:rsidRPr="008B7822">
        <w:rPr>
          <w:b/>
          <w:bCs/>
        </w:rPr>
        <w:t>Un référent identifié pour les questions</w:t>
      </w:r>
      <w:r>
        <w:t xml:space="preserve"> (le référent sécurité), pour éviter que les remontées se perdent.</w:t>
      </w:r>
    </w:p>
    <w:p w14:paraId="46B15AE9" w14:textId="77777777" w:rsidR="00345CB0" w:rsidRDefault="00345CB0" w:rsidP="00C072C2"/>
    <w:p w14:paraId="77C5D40C" w14:textId="7B64D534" w:rsidR="008B7822" w:rsidRDefault="008B7822" w:rsidP="008B7822">
      <w:pPr>
        <w:pStyle w:val="Titre2"/>
      </w:pPr>
      <w:bookmarkStart w:id="17" w:name="_Toc241053076"/>
      <w:r w:rsidRPr="008B7822">
        <w:t>PARTIE 4 – MATRICE IMPACT/COMPLEXITÉ ET CONSOLIDATION FINALE</w:t>
      </w:r>
      <w:bookmarkEnd w:id="17"/>
    </w:p>
    <w:p w14:paraId="4677231A" w14:textId="77777777" w:rsidR="008B7822" w:rsidRDefault="008B7822" w:rsidP="008B7822"/>
    <w:p w14:paraId="0C522F02" w14:textId="0BE9B7D0" w:rsidR="008B7822" w:rsidRPr="008B7822" w:rsidRDefault="008B7822" w:rsidP="008B7822">
      <w:pPr>
        <w:rPr>
          <w:b/>
          <w:bCs/>
        </w:rPr>
      </w:pPr>
      <w:r w:rsidRPr="008B7822">
        <w:rPr>
          <w:b/>
          <w:bCs/>
        </w:rPr>
        <w:t>Consigne</w:t>
      </w:r>
    </w:p>
    <w:p w14:paraId="493DCA16" w14:textId="77777777" w:rsidR="008B7822" w:rsidRDefault="008B7822" w:rsidP="008B7822"/>
    <w:p w14:paraId="45BE393E" w14:textId="77777777" w:rsidR="008B7822" w:rsidRPr="008B7822" w:rsidRDefault="008B7822" w:rsidP="008B7822">
      <w:r w:rsidRPr="008B7822">
        <w:t>Ce créneau est court par construction — l'essentiel du dossier doit déjà être assemblé.</w:t>
      </w:r>
    </w:p>
    <w:p w14:paraId="2DA6DA1D" w14:textId="77777777" w:rsidR="008B7822" w:rsidRPr="008B7822" w:rsidRDefault="008B7822">
      <w:pPr>
        <w:numPr>
          <w:ilvl w:val="0"/>
          <w:numId w:val="34"/>
        </w:numPr>
      </w:pPr>
      <w:r w:rsidRPr="008B7822">
        <w:t>Positionnez vos actions restantes sur la matrice impact/complexité (Fiche 3) : traitez en priorité impact fort + complexité faible.</w:t>
      </w:r>
    </w:p>
    <w:p w14:paraId="750A5529" w14:textId="77777777" w:rsidR="008B7822" w:rsidRPr="008B7822" w:rsidRDefault="008B7822">
      <w:pPr>
        <w:numPr>
          <w:ilvl w:val="0"/>
          <w:numId w:val="34"/>
        </w:numPr>
      </w:pPr>
      <w:r w:rsidRPr="008B7822">
        <w:t>Assemblez le dossier PSSI final : périmètre, cartographie, gouvernance, exigences, déploiement, maturité — voir la Fiche A de l'Annexe pour le sommaire type.</w:t>
      </w:r>
    </w:p>
    <w:p w14:paraId="287202CD" w14:textId="77777777" w:rsidR="008B7822" w:rsidRPr="008B7822" w:rsidRDefault="008B7822">
      <w:pPr>
        <w:numPr>
          <w:ilvl w:val="0"/>
          <w:numId w:val="34"/>
        </w:numPr>
      </w:pPr>
      <w:r w:rsidRPr="008B7822">
        <w:t>Préparez la trame de votre soutenance : 5-6 points clés, pas un exposé exhaustif.</w:t>
      </w:r>
    </w:p>
    <w:p w14:paraId="3478DE86" w14:textId="0BED8214" w:rsidR="008B7822" w:rsidRDefault="008B7822" w:rsidP="008B7822"/>
    <w:p w14:paraId="1D72B77C" w14:textId="0C412B90" w:rsidR="008B7822" w:rsidRPr="008B7822" w:rsidRDefault="008B7822">
      <w:pPr>
        <w:pStyle w:val="Paragraphedeliste"/>
        <w:numPr>
          <w:ilvl w:val="0"/>
          <w:numId w:val="35"/>
        </w:numPr>
        <w:rPr>
          <w:b/>
          <w:bCs/>
          <w:u w:val="single"/>
        </w:rPr>
      </w:pPr>
      <w:r w:rsidRPr="008B7822">
        <w:rPr>
          <w:b/>
          <w:bCs/>
          <w:u w:val="single"/>
        </w:rPr>
        <w:t>Matrice impact/complexité des actions restantes</w:t>
      </w:r>
    </w:p>
    <w:p w14:paraId="01AC2B4B" w14:textId="2F253E03" w:rsidR="008B7822" w:rsidRPr="008B7822" w:rsidRDefault="008B7822" w:rsidP="008B7822"/>
    <w:tbl>
      <w:tblPr>
        <w:tblStyle w:val="Grilledutableau"/>
        <w:tblW w:w="10800" w:type="dxa"/>
        <w:jc w:val="center"/>
        <w:tblLook w:val="04A0" w:firstRow="1" w:lastRow="0" w:firstColumn="1" w:lastColumn="0" w:noHBand="0" w:noVBand="1"/>
      </w:tblPr>
      <w:tblGrid>
        <w:gridCol w:w="1492"/>
        <w:gridCol w:w="4150"/>
        <w:gridCol w:w="5158"/>
      </w:tblGrid>
      <w:tr w:rsidR="008B7822" w:rsidRPr="008B7822" w14:paraId="502644D5" w14:textId="77777777" w:rsidTr="008B7822">
        <w:trPr>
          <w:jc w:val="center"/>
        </w:trPr>
        <w:tc>
          <w:tcPr>
            <w:tcW w:w="0" w:type="auto"/>
            <w:hideMark/>
          </w:tcPr>
          <w:p w14:paraId="45058DA0" w14:textId="77777777" w:rsidR="008B7822" w:rsidRPr="008B7822" w:rsidRDefault="008B7822" w:rsidP="008B7822">
            <w:pPr>
              <w:spacing w:line="276" w:lineRule="auto"/>
            </w:pPr>
            <w:r w:rsidRPr="008B7822">
              <w:rPr>
                <w:b/>
                <w:bCs/>
              </w:rPr>
              <w:br/>
            </w:r>
          </w:p>
        </w:tc>
        <w:tc>
          <w:tcPr>
            <w:tcW w:w="0" w:type="auto"/>
            <w:hideMark/>
          </w:tcPr>
          <w:p w14:paraId="01170182" w14:textId="77777777" w:rsidR="008B7822" w:rsidRPr="008B7822" w:rsidRDefault="008B7822" w:rsidP="008B7822">
            <w:pPr>
              <w:spacing w:line="276" w:lineRule="auto"/>
            </w:pPr>
            <w:r w:rsidRPr="008B7822">
              <w:rPr>
                <w:b/>
                <w:bCs/>
              </w:rPr>
              <w:t>Complexité faible</w:t>
            </w:r>
            <w:r w:rsidRPr="008B7822">
              <w:rPr>
                <w:b/>
                <w:bCs/>
              </w:rPr>
              <w:br/>
            </w:r>
          </w:p>
        </w:tc>
        <w:tc>
          <w:tcPr>
            <w:tcW w:w="0" w:type="auto"/>
            <w:hideMark/>
          </w:tcPr>
          <w:p w14:paraId="6AA17C31" w14:textId="77777777" w:rsidR="008B7822" w:rsidRPr="008B7822" w:rsidRDefault="008B7822" w:rsidP="008B7822">
            <w:pPr>
              <w:spacing w:line="276" w:lineRule="auto"/>
            </w:pPr>
            <w:r w:rsidRPr="008B7822">
              <w:rPr>
                <w:b/>
                <w:bCs/>
              </w:rPr>
              <w:t>Complexité forte</w:t>
            </w:r>
            <w:r w:rsidRPr="008B7822">
              <w:rPr>
                <w:b/>
                <w:bCs/>
              </w:rPr>
              <w:br/>
            </w:r>
          </w:p>
        </w:tc>
      </w:tr>
      <w:tr w:rsidR="008B7822" w:rsidRPr="008B7822" w14:paraId="4DC65009" w14:textId="77777777" w:rsidTr="008B7822">
        <w:trPr>
          <w:jc w:val="center"/>
        </w:trPr>
        <w:tc>
          <w:tcPr>
            <w:tcW w:w="0" w:type="auto"/>
            <w:hideMark/>
          </w:tcPr>
          <w:p w14:paraId="672B8D4C" w14:textId="77777777" w:rsidR="008B7822" w:rsidRPr="008B7822" w:rsidRDefault="008B7822" w:rsidP="008B7822">
            <w:pPr>
              <w:spacing w:line="276" w:lineRule="auto"/>
            </w:pPr>
            <w:r w:rsidRPr="008B7822">
              <w:rPr>
                <w:b/>
                <w:bCs/>
              </w:rPr>
              <w:t>Impact fort</w:t>
            </w:r>
            <w:r w:rsidRPr="008B7822">
              <w:rPr>
                <w:b/>
                <w:bCs/>
              </w:rPr>
              <w:br/>
            </w:r>
          </w:p>
        </w:tc>
        <w:tc>
          <w:tcPr>
            <w:tcW w:w="0" w:type="auto"/>
            <w:hideMark/>
          </w:tcPr>
          <w:p w14:paraId="0CD8885C" w14:textId="77777777" w:rsidR="008B7822" w:rsidRPr="008B7822" w:rsidRDefault="008B7822" w:rsidP="008B7822">
            <w:pPr>
              <w:spacing w:line="276" w:lineRule="auto"/>
            </w:pPr>
            <w:r w:rsidRPr="008B7822">
              <w:rPr>
                <w:b/>
                <w:bCs/>
              </w:rPr>
              <w:t>À traiter en priorité :</w:t>
            </w:r>
            <w:r w:rsidRPr="008B7822">
              <w:br/>
              <w:t>• Authentification forte (MFA) sur VPN et accès de maintenance</w:t>
            </w:r>
            <w:r w:rsidRPr="008B7822">
              <w:br/>
              <w:t>• Comptes nominatifs + procédure de désactivation sous 48h</w:t>
            </w:r>
            <w:r w:rsidRPr="008B7822">
              <w:br/>
              <w:t>• Premier test de restauration du DPI/PACS</w:t>
            </w:r>
            <w:r w:rsidRPr="008B7822">
              <w:br/>
            </w:r>
          </w:p>
        </w:tc>
        <w:tc>
          <w:tcPr>
            <w:tcW w:w="0" w:type="auto"/>
            <w:hideMark/>
          </w:tcPr>
          <w:p w14:paraId="69F3EC8A" w14:textId="77777777" w:rsidR="008B7822" w:rsidRPr="008B7822" w:rsidRDefault="008B7822" w:rsidP="008B7822">
            <w:pPr>
              <w:spacing w:line="276" w:lineRule="auto"/>
            </w:pPr>
            <w:r w:rsidRPr="008B7822">
              <w:rPr>
                <w:b/>
                <w:bCs/>
              </w:rPr>
              <w:t>À planifier, mais essentiel :</w:t>
            </w:r>
            <w:r w:rsidRPr="008B7822">
              <w:br/>
              <w:t>• Isolement complet des dispositifs médicaux (VLAN, suppression des dérogations)</w:t>
            </w:r>
            <w:r w:rsidRPr="008B7822">
              <w:br/>
              <w:t>• Recrutement ou désignation d'un RSSI dédié sur site</w:t>
            </w:r>
            <w:r w:rsidRPr="008B7822">
              <w:br/>
              <w:t>• Formalisation d'une cellule de crise</w:t>
            </w:r>
            <w:r w:rsidRPr="008B7822">
              <w:br/>
            </w:r>
          </w:p>
        </w:tc>
      </w:tr>
      <w:tr w:rsidR="008B7822" w:rsidRPr="008B7822" w14:paraId="63526E64" w14:textId="77777777" w:rsidTr="008B7822">
        <w:trPr>
          <w:jc w:val="center"/>
        </w:trPr>
        <w:tc>
          <w:tcPr>
            <w:tcW w:w="0" w:type="auto"/>
            <w:hideMark/>
          </w:tcPr>
          <w:p w14:paraId="4BF9444F" w14:textId="77777777" w:rsidR="008B7822" w:rsidRPr="008B7822" w:rsidRDefault="008B7822" w:rsidP="008B7822">
            <w:pPr>
              <w:spacing w:line="276" w:lineRule="auto"/>
            </w:pPr>
            <w:r w:rsidRPr="008B7822">
              <w:rPr>
                <w:b/>
                <w:bCs/>
              </w:rPr>
              <w:t>Impact plus limité</w:t>
            </w:r>
            <w:r w:rsidRPr="008B7822">
              <w:rPr>
                <w:b/>
                <w:bCs/>
              </w:rPr>
              <w:br/>
            </w:r>
          </w:p>
        </w:tc>
        <w:tc>
          <w:tcPr>
            <w:tcW w:w="0" w:type="auto"/>
            <w:hideMark/>
          </w:tcPr>
          <w:p w14:paraId="34BE58C7" w14:textId="77777777" w:rsidR="008B7822" w:rsidRPr="008B7822" w:rsidRDefault="008B7822" w:rsidP="008B7822">
            <w:pPr>
              <w:spacing w:line="276" w:lineRule="auto"/>
            </w:pPr>
            <w:r w:rsidRPr="008B7822">
              <w:rPr>
                <w:b/>
                <w:bCs/>
              </w:rPr>
              <w:t>À faire rapidement, sans effort majeur :</w:t>
            </w:r>
            <w:r w:rsidRPr="008B7822">
              <w:br/>
              <w:t>• Rappel des clauses de confidentialité / secret médical</w:t>
            </w:r>
            <w:r w:rsidRPr="008B7822">
              <w:br/>
              <w:t>• Affichage et communication de lancement</w:t>
            </w:r>
            <w:r w:rsidRPr="008B7822">
              <w:br/>
            </w:r>
          </w:p>
        </w:tc>
        <w:tc>
          <w:tcPr>
            <w:tcW w:w="0" w:type="auto"/>
            <w:hideMark/>
          </w:tcPr>
          <w:p w14:paraId="0560881D" w14:textId="77777777" w:rsidR="008B7822" w:rsidRPr="008B7822" w:rsidRDefault="008B7822" w:rsidP="008B7822">
            <w:pPr>
              <w:spacing w:line="276" w:lineRule="auto"/>
            </w:pPr>
            <w:r w:rsidRPr="008B7822">
              <w:rPr>
                <w:b/>
                <w:bCs/>
              </w:rPr>
              <w:t>À différer :</w:t>
            </w:r>
            <w:r w:rsidRPr="008B7822">
              <w:br/>
              <w:t>• Certification ISO 27001 complète</w:t>
            </w:r>
            <w:r w:rsidRPr="008B7822">
              <w:br/>
              <w:t>• Refonte totale de l'architecture réseau au-delà du périmètre dispositifs médicaux</w:t>
            </w:r>
            <w:r w:rsidRPr="008B7822">
              <w:br/>
            </w:r>
          </w:p>
        </w:tc>
      </w:tr>
    </w:tbl>
    <w:p w14:paraId="3142878C" w14:textId="42C8CA76" w:rsidR="008B7822" w:rsidRDefault="008B7822" w:rsidP="008B7822"/>
    <w:p w14:paraId="00BC5D19" w14:textId="31506B32" w:rsidR="008B7822" w:rsidRDefault="008B7822" w:rsidP="008B7822">
      <w:pPr>
        <w:jc w:val="both"/>
      </w:pPr>
      <w:r w:rsidRPr="008B7822">
        <w:rPr>
          <w:b/>
          <w:bCs/>
        </w:rPr>
        <w:t>Priorité retenue (impact fort + complexité faible)</w:t>
      </w:r>
      <w:r w:rsidRPr="008B7822">
        <w:t xml:space="preserve"> : MFA, comptes nominatifs et premier test de restauration. Ce sont les actions qui protègent le plus vite contre les menaces les plus fortes du registre (ransomware, télémaintenance, partage de comptes), sans nécessiter de gros chantiers d'infrastructure.</w:t>
      </w:r>
    </w:p>
    <w:p w14:paraId="699E22B9" w14:textId="77777777" w:rsidR="008B7822" w:rsidRDefault="008B7822" w:rsidP="008B7822"/>
    <w:p w14:paraId="0B33BC44" w14:textId="77777777" w:rsidR="008B7822" w:rsidRDefault="008B7822" w:rsidP="008B7822"/>
    <w:p w14:paraId="183CF6AE" w14:textId="77777777" w:rsidR="008B7822" w:rsidRDefault="008B7822" w:rsidP="008B7822"/>
    <w:p w14:paraId="501EA2F3" w14:textId="77777777" w:rsidR="008B7822" w:rsidRDefault="008B7822" w:rsidP="008B7822"/>
    <w:p w14:paraId="30E1291F" w14:textId="77777777" w:rsidR="008B7822" w:rsidRDefault="008B7822" w:rsidP="008B7822"/>
    <w:p w14:paraId="3B45D746" w14:textId="69AA5F31" w:rsidR="008B7822" w:rsidRDefault="008B7822">
      <w:pPr>
        <w:spacing w:before="100" w:after="200"/>
      </w:pPr>
      <w:r>
        <w:br w:type="page"/>
      </w:r>
    </w:p>
    <w:p w14:paraId="4812CC3E" w14:textId="77777777" w:rsidR="008B7822" w:rsidRDefault="008B7822" w:rsidP="008B7822"/>
    <w:p w14:paraId="6C8B0D0C" w14:textId="70EE4D15" w:rsidR="008B7822" w:rsidRPr="008B7822" w:rsidRDefault="008B7822">
      <w:pPr>
        <w:pStyle w:val="Paragraphedeliste"/>
        <w:numPr>
          <w:ilvl w:val="0"/>
          <w:numId w:val="35"/>
        </w:numPr>
        <w:rPr>
          <w:b/>
          <w:bCs/>
          <w:u w:val="single"/>
        </w:rPr>
      </w:pPr>
      <w:r w:rsidRPr="008B7822">
        <w:rPr>
          <w:b/>
          <w:bCs/>
          <w:u w:val="single"/>
        </w:rPr>
        <w:t>Sommaire du dossier PSSI final</w:t>
      </w:r>
    </w:p>
    <w:p w14:paraId="3252337C" w14:textId="77777777" w:rsidR="008B7822" w:rsidRDefault="008B7822" w:rsidP="008B7822"/>
    <w:p w14:paraId="266FA8F9" w14:textId="77777777" w:rsidR="008B7822" w:rsidRPr="008B7822" w:rsidRDefault="008B7822">
      <w:pPr>
        <w:numPr>
          <w:ilvl w:val="0"/>
          <w:numId w:val="36"/>
        </w:numPr>
      </w:pPr>
      <w:r w:rsidRPr="008B7822">
        <w:rPr>
          <w:b/>
          <w:bCs/>
        </w:rPr>
        <w:t>Périmètre et enjeux</w:t>
      </w:r>
      <w:r w:rsidRPr="008B7822">
        <w:t xml:space="preserve"> (J1, Ex.2) — entités, systèmes, données, utilisateurs, objectifs généraux</w:t>
      </w:r>
    </w:p>
    <w:p w14:paraId="24B22184" w14:textId="77777777" w:rsidR="008B7822" w:rsidRPr="008B7822" w:rsidRDefault="008B7822">
      <w:pPr>
        <w:numPr>
          <w:ilvl w:val="0"/>
          <w:numId w:val="36"/>
        </w:numPr>
      </w:pPr>
      <w:r w:rsidRPr="008B7822">
        <w:rPr>
          <w:b/>
          <w:bCs/>
        </w:rPr>
        <w:t>Cartographie des actifs et registre des menaces</w:t>
      </w:r>
      <w:r w:rsidRPr="008B7822">
        <w:t xml:space="preserve"> (J1, Ex.4-5)</w:t>
      </w:r>
    </w:p>
    <w:p w14:paraId="60BC7C40" w14:textId="77777777" w:rsidR="008B7822" w:rsidRPr="008B7822" w:rsidRDefault="008B7822">
      <w:pPr>
        <w:numPr>
          <w:ilvl w:val="0"/>
          <w:numId w:val="36"/>
        </w:numPr>
      </w:pPr>
      <w:r w:rsidRPr="008B7822">
        <w:rPr>
          <w:b/>
          <w:bCs/>
        </w:rPr>
        <w:t>Objectifs SMART</w:t>
      </w:r>
      <w:r w:rsidRPr="008B7822">
        <w:t xml:space="preserve"> (J1, Ex.3)</w:t>
      </w:r>
    </w:p>
    <w:p w14:paraId="39F77F0A" w14:textId="77777777" w:rsidR="008B7822" w:rsidRPr="008B7822" w:rsidRDefault="008B7822">
      <w:pPr>
        <w:numPr>
          <w:ilvl w:val="0"/>
          <w:numId w:val="36"/>
        </w:numPr>
      </w:pPr>
      <w:r w:rsidRPr="008B7822">
        <w:rPr>
          <w:b/>
          <w:bCs/>
        </w:rPr>
        <w:t>Gouvernance SSI et RACI</w:t>
      </w:r>
      <w:r w:rsidRPr="008B7822">
        <w:t xml:space="preserve"> (J2, Ex.1)</w:t>
      </w:r>
    </w:p>
    <w:p w14:paraId="66D169AA" w14:textId="77777777" w:rsidR="008B7822" w:rsidRPr="008B7822" w:rsidRDefault="008B7822">
      <w:pPr>
        <w:numPr>
          <w:ilvl w:val="0"/>
          <w:numId w:val="36"/>
        </w:numPr>
      </w:pPr>
      <w:r w:rsidRPr="008B7822">
        <w:rPr>
          <w:b/>
          <w:bCs/>
        </w:rPr>
        <w:t>Référentiels applicables</w:t>
      </w:r>
      <w:r w:rsidRPr="008B7822">
        <w:t xml:space="preserve"> (J2, Ex.2)</w:t>
      </w:r>
    </w:p>
    <w:p w14:paraId="0ACF8018" w14:textId="77777777" w:rsidR="008B7822" w:rsidRPr="008B7822" w:rsidRDefault="008B7822">
      <w:pPr>
        <w:numPr>
          <w:ilvl w:val="0"/>
          <w:numId w:val="36"/>
        </w:numPr>
      </w:pPr>
      <w:r w:rsidRPr="008B7822">
        <w:rPr>
          <w:b/>
          <w:bCs/>
        </w:rPr>
        <w:t>Exigences et mesures de sécurité</w:t>
      </w:r>
      <w:r w:rsidRPr="008B7822">
        <w:t xml:space="preserve"> (J2, Ex.3-4)</w:t>
      </w:r>
    </w:p>
    <w:p w14:paraId="5571CA52" w14:textId="77777777" w:rsidR="008B7822" w:rsidRPr="008B7822" w:rsidRDefault="008B7822">
      <w:pPr>
        <w:numPr>
          <w:ilvl w:val="0"/>
          <w:numId w:val="36"/>
        </w:numPr>
      </w:pPr>
      <w:r w:rsidRPr="008B7822">
        <w:rPr>
          <w:b/>
          <w:bCs/>
        </w:rPr>
        <w:t>Fiches de contrôle et indicateurs</w:t>
      </w:r>
      <w:r w:rsidRPr="008B7822">
        <w:t xml:space="preserve"> (J3, Ex.1)</w:t>
      </w:r>
    </w:p>
    <w:p w14:paraId="096B8F13" w14:textId="77777777" w:rsidR="008B7822" w:rsidRPr="008B7822" w:rsidRDefault="008B7822">
      <w:pPr>
        <w:numPr>
          <w:ilvl w:val="0"/>
          <w:numId w:val="36"/>
        </w:numPr>
      </w:pPr>
      <w:r w:rsidRPr="008B7822">
        <w:rPr>
          <w:b/>
          <w:bCs/>
        </w:rPr>
        <w:t>Plan de déploiement</w:t>
      </w:r>
      <w:r w:rsidRPr="008B7822">
        <w:t xml:space="preserve"> (J3, Ex.2)</w:t>
      </w:r>
    </w:p>
    <w:p w14:paraId="7E5C72DD" w14:textId="77777777" w:rsidR="008B7822" w:rsidRPr="008B7822" w:rsidRDefault="008B7822">
      <w:pPr>
        <w:numPr>
          <w:ilvl w:val="0"/>
          <w:numId w:val="36"/>
        </w:numPr>
      </w:pPr>
      <w:r w:rsidRPr="008B7822">
        <w:rPr>
          <w:b/>
          <w:bCs/>
        </w:rPr>
        <w:t>Matrice impact/complexité et plan de conformité</w:t>
      </w:r>
      <w:r w:rsidRPr="008B7822">
        <w:t xml:space="preserve"> (J3, Ex.4 — ce document)</w:t>
      </w:r>
    </w:p>
    <w:p w14:paraId="3BAF7382" w14:textId="77777777" w:rsidR="008B7822" w:rsidRPr="008B7822" w:rsidRDefault="008B7822">
      <w:pPr>
        <w:numPr>
          <w:ilvl w:val="0"/>
          <w:numId w:val="36"/>
        </w:numPr>
      </w:pPr>
      <w:r w:rsidRPr="008B7822">
        <w:rPr>
          <w:b/>
          <w:bCs/>
        </w:rPr>
        <w:t>Synthèse et perspectives de maturité</w:t>
      </w:r>
    </w:p>
    <w:p w14:paraId="5DAC07D1" w14:textId="77777777" w:rsidR="008B7822" w:rsidRDefault="008B7822" w:rsidP="008B7822"/>
    <w:p w14:paraId="26DC39D4" w14:textId="77777777" w:rsidR="008B7822" w:rsidRPr="008B7822" w:rsidRDefault="008B7822" w:rsidP="008B7822">
      <w:pPr>
        <w:rPr>
          <w:b/>
          <w:bCs/>
        </w:rPr>
      </w:pPr>
      <w:r w:rsidRPr="008B7822">
        <w:rPr>
          <w:b/>
          <w:bCs/>
          <w:u w:val="single"/>
        </w:rPr>
        <w:t>3. Trame de soutenance — 5-6 points clés</w:t>
      </w:r>
    </w:p>
    <w:p w14:paraId="69A33BA7" w14:textId="77777777" w:rsidR="008B7822" w:rsidRPr="008B7822" w:rsidRDefault="008B7822">
      <w:pPr>
        <w:numPr>
          <w:ilvl w:val="0"/>
          <w:numId w:val="37"/>
        </w:numPr>
      </w:pPr>
      <w:r w:rsidRPr="008B7822">
        <w:rPr>
          <w:b/>
          <w:bCs/>
        </w:rPr>
        <w:t>Le contexte et l'enjeu principal</w:t>
      </w:r>
      <w:r w:rsidRPr="008B7822">
        <w:t xml:space="preserve"> : un établissement de santé qui tourne 24h/24, où la moindre panne touche directement la sécurité des patients.</w:t>
      </w:r>
    </w:p>
    <w:p w14:paraId="36345401" w14:textId="77777777" w:rsidR="008B7822" w:rsidRPr="008B7822" w:rsidRDefault="008B7822">
      <w:pPr>
        <w:numPr>
          <w:ilvl w:val="0"/>
          <w:numId w:val="37"/>
        </w:numPr>
      </w:pPr>
      <w:r w:rsidRPr="008B7822">
        <w:rPr>
          <w:b/>
          <w:bCs/>
        </w:rPr>
        <w:t>Les risques prioritaires identifiés</w:t>
      </w:r>
      <w:r w:rsidRPr="008B7822">
        <w:t xml:space="preserve"> : ransomware, télémaintenance compromise, dispositifs médicaux mal isolés.</w:t>
      </w:r>
    </w:p>
    <w:p w14:paraId="10877824" w14:textId="77777777" w:rsidR="008B7822" w:rsidRPr="008B7822" w:rsidRDefault="008B7822">
      <w:pPr>
        <w:numPr>
          <w:ilvl w:val="0"/>
          <w:numId w:val="37"/>
        </w:numPr>
      </w:pPr>
      <w:r w:rsidRPr="008B7822">
        <w:rPr>
          <w:b/>
          <w:bCs/>
        </w:rPr>
        <w:t>La gouvernance proposée</w:t>
      </w:r>
      <w:r w:rsidRPr="008B7822">
        <w:t xml:space="preserve"> : ce qui existe, ce qui manque (RSSI dédié, comité SSI), et le RACI cible.</w:t>
      </w:r>
    </w:p>
    <w:p w14:paraId="3818C562" w14:textId="77777777" w:rsidR="008B7822" w:rsidRPr="008B7822" w:rsidRDefault="008B7822">
      <w:pPr>
        <w:numPr>
          <w:ilvl w:val="0"/>
          <w:numId w:val="37"/>
        </w:numPr>
      </w:pPr>
      <w:r w:rsidRPr="008B7822">
        <w:rPr>
          <w:b/>
          <w:bCs/>
        </w:rPr>
        <w:t>Les mesures phares et leur contrôle</w:t>
      </w:r>
      <w:r w:rsidRPr="008B7822">
        <w:t xml:space="preserve"> : MFA, tests de restauration trimestriels, isolement réseau, avec un indicateur chiffré pour chacune.</w:t>
      </w:r>
    </w:p>
    <w:p w14:paraId="2959254F" w14:textId="77777777" w:rsidR="008B7822" w:rsidRPr="008B7822" w:rsidRDefault="008B7822">
      <w:pPr>
        <w:numPr>
          <w:ilvl w:val="0"/>
          <w:numId w:val="37"/>
        </w:numPr>
      </w:pPr>
      <w:r w:rsidRPr="008B7822">
        <w:rPr>
          <w:b/>
          <w:bCs/>
        </w:rPr>
        <w:t>Le plan de déploiement</w:t>
      </w:r>
      <w:r w:rsidRPr="008B7822">
        <w:t xml:space="preserve"> : formation adaptée à la rotation du personnel, calendrier en 3 phases, communication portée par la Direction.</w:t>
      </w:r>
    </w:p>
    <w:p w14:paraId="5BF8FFF8" w14:textId="77777777" w:rsidR="008B7822" w:rsidRPr="008B7822" w:rsidRDefault="008B7822">
      <w:pPr>
        <w:numPr>
          <w:ilvl w:val="0"/>
          <w:numId w:val="37"/>
        </w:numPr>
      </w:pPr>
      <w:r w:rsidRPr="008B7822">
        <w:rPr>
          <w:b/>
          <w:bCs/>
        </w:rPr>
        <w:t>La priorisation finale</w:t>
      </w:r>
      <w:r w:rsidRPr="008B7822">
        <w:t xml:space="preserve"> : ce qu'on traite en premier (MFA, comptes, tests de sauvegarde) et pourquoi, avec une ouverture sur la suite (recrutement RSSI, cellule de crise).</w:t>
      </w:r>
    </w:p>
    <w:p w14:paraId="4F0CBFCC" w14:textId="77777777" w:rsidR="008B7822" w:rsidRPr="008B7822" w:rsidRDefault="008B7822" w:rsidP="008B7822"/>
    <w:sectPr w:rsidR="008B7822" w:rsidRPr="008B7822" w:rsidSect="0099687D">
      <w:headerReference w:type="default" r:id="rId10"/>
      <w:footerReference w:type="default" r:id="rId11"/>
      <w:pgSz w:w="11910" w:h="16845"/>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363C" w14:textId="77777777" w:rsidR="00E52EFA" w:rsidRDefault="00E52EFA" w:rsidP="006D6FD4">
      <w:pPr>
        <w:spacing w:line="240" w:lineRule="auto"/>
      </w:pPr>
      <w:r>
        <w:separator/>
      </w:r>
    </w:p>
  </w:endnote>
  <w:endnote w:type="continuationSeparator" w:id="0">
    <w:p w14:paraId="4F34501C" w14:textId="77777777" w:rsidR="00E52EFA" w:rsidRDefault="00E52EFA" w:rsidP="006D6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DF7B17EE-A4FC-4194-9D71-71C92D34A63C}"/>
    <w:embedBold r:id="rId2" w:fontKey="{51B63C92-39E5-4145-AF46-6215110E86BB}"/>
  </w:font>
  <w:font w:name="Aptos">
    <w:charset w:val="00"/>
    <w:family w:val="swiss"/>
    <w:pitch w:val="variable"/>
    <w:sig w:usb0="20000287" w:usb1="00000003" w:usb2="00000000" w:usb3="00000000" w:csb0="0000019F" w:csb1="00000000"/>
    <w:embedRegular r:id="rId3" w:fontKey="{87E420EC-7D09-4472-AE72-D446E32B36E0}"/>
    <w:embedBold r:id="rId4" w:fontKey="{CE6E384E-D738-418F-802C-60E8E19F0E51}"/>
    <w:embedItalic r:id="rId5" w:fontKey="{E54682B9-BC3A-4C1A-BB45-97552B997523}"/>
  </w:font>
  <w:font w:name="Aptos Display">
    <w:charset w:val="00"/>
    <w:family w:val="swiss"/>
    <w:pitch w:val="variable"/>
    <w:sig w:usb0="20000287" w:usb1="00000003" w:usb2="00000000" w:usb3="00000000" w:csb0="0000019F" w:csb1="00000000"/>
    <w:embedRegular r:id="rId6" w:fontKey="{3D21438C-8BE7-4771-8405-9640B1188BAB}"/>
  </w:font>
  <w:font w:name="Open Sans Bold">
    <w:charset w:val="00"/>
    <w:family w:val="auto"/>
    <w:pitch w:val="default"/>
    <w:embedRegular r:id="rId7" w:fontKey="{4334DEE9-47E3-4027-B7F4-2E4E3DBA6B38}"/>
    <w:embedBold r:id="rId8" w:fontKey="{345F8C4F-A41D-40A8-B476-3A5CAC0F935D}"/>
  </w:font>
  <w:font w:name="MS Gothic">
    <w:altName w:val="ＭＳ ゴシック"/>
    <w:panose1 w:val="020B0609070205080204"/>
    <w:charset w:val="80"/>
    <w:family w:val="modern"/>
    <w:pitch w:val="fixed"/>
    <w:sig w:usb0="E00002FF" w:usb1="6AC7FDFB" w:usb2="08000012" w:usb3="00000000" w:csb0="0002009F" w:csb1="00000000"/>
    <w:embedRegular r:id="rId9" w:subsetted="1" w:fontKey="{91371C9A-289A-4E96-B64D-8B157081C1CE}"/>
    <w:embedBold r:id="rId10" w:subsetted="1" w:fontKey="{0103B442-E581-4FEB-A060-1C7546A65343}"/>
  </w:font>
  <w:font w:name="Canva Sans">
    <w:altName w:val="Calibri"/>
    <w:charset w:val="00"/>
    <w:family w:val="auto"/>
    <w:pitch w:val="default"/>
  </w:font>
  <w:font w:name="Open Sans Italics">
    <w:altName w:val="Segoe UI"/>
    <w:charset w:val="00"/>
    <w:family w:val="auto"/>
    <w:pitch w:val="default"/>
  </w:font>
  <w:font w:name="Open Sans Bold Italic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63405"/>
      <w:docPartObj>
        <w:docPartGallery w:val="Page Numbers (Bottom of Page)"/>
        <w:docPartUnique/>
      </w:docPartObj>
    </w:sdtPr>
    <w:sdtContent>
      <w:p w14:paraId="4E036ED3" w14:textId="0B18B5E5" w:rsidR="00493BCB" w:rsidRDefault="00493BCB">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129A2556" w14:textId="77777777" w:rsidR="00493BCB" w:rsidRDefault="00493B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03545" w14:textId="77777777" w:rsidR="00E52EFA" w:rsidRDefault="00E52EFA" w:rsidP="006D6FD4">
      <w:pPr>
        <w:spacing w:line="240" w:lineRule="auto"/>
      </w:pPr>
      <w:r>
        <w:separator/>
      </w:r>
    </w:p>
  </w:footnote>
  <w:footnote w:type="continuationSeparator" w:id="0">
    <w:p w14:paraId="2A6AF7F6" w14:textId="77777777" w:rsidR="00E52EFA" w:rsidRDefault="00E52EFA" w:rsidP="006D6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6DF4" w14:textId="1B243940" w:rsidR="006D6FD4" w:rsidRDefault="00052882" w:rsidP="006D6FD4">
    <w:r>
      <w:rPr>
        <w:noProof/>
      </w:rPr>
      <w:drawing>
        <wp:anchor distT="0" distB="0" distL="114300" distR="114300" simplePos="0" relativeHeight="251658240" behindDoc="1" locked="0" layoutInCell="1" allowOverlap="1" wp14:anchorId="15A80A0E" wp14:editId="78A6A2FD">
          <wp:simplePos x="0" y="0"/>
          <wp:positionH relativeFrom="rightMargin">
            <wp:posOffset>59525</wp:posOffset>
          </wp:positionH>
          <wp:positionV relativeFrom="paragraph">
            <wp:posOffset>-306401</wp:posOffset>
          </wp:positionV>
          <wp:extent cx="550545" cy="524510"/>
          <wp:effectExtent l="0" t="0" r="1905" b="8890"/>
          <wp:wrapTight wrapText="bothSides">
            <wp:wrapPolygon edited="0">
              <wp:start x="0" y="0"/>
              <wp:lineTo x="0" y="21182"/>
              <wp:lineTo x="20927" y="21182"/>
              <wp:lineTo x="20927" y="0"/>
              <wp:lineTo x="0" y="0"/>
            </wp:wrapPolygon>
          </wp:wrapTight>
          <wp:docPr id="2" name="Drawing 2"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5e74ccb75d4acd595e5644241c92b01.png"/>
                  <pic:cNvPicPr>
                    <a:picLocks noChangeAspect="1"/>
                  </pic:cNvPicPr>
                </pic:nvPicPr>
                <pic:blipFill>
                  <a:blip r:embed="rId1">
                    <a:extLst>
                      <a:ext uri="{28A0092B-C50C-407E-A947-70E740481C1C}">
                        <a14:useLocalDpi xmlns:a14="http://schemas.microsoft.com/office/drawing/2010/main" val="0"/>
                      </a:ext>
                    </a:extLst>
                  </a:blip>
                  <a:srcRect l="17599" t="17866" r="15200" b="10669"/>
                  <a:stretch>
                    <a:fillRect/>
                  </a:stretch>
                </pic:blipFill>
                <pic:spPr>
                  <a:xfrm>
                    <a:off x="0" y="0"/>
                    <a:ext cx="550545" cy="524510"/>
                  </a:xfrm>
                  <a:prstGeom prst="rect">
                    <a:avLst/>
                  </a:prstGeom>
                </pic:spPr>
              </pic:pic>
            </a:graphicData>
          </a:graphic>
          <wp14:sizeRelH relativeFrom="margin">
            <wp14:pctWidth>0</wp14:pctWidth>
          </wp14:sizeRelH>
          <wp14:sizeRelV relativeFrom="margin">
            <wp14:pctHeight>0</wp14:pctHeight>
          </wp14:sizeRelV>
        </wp:anchor>
      </w:drawing>
    </w:r>
    <w:r w:rsidR="006D6FD4">
      <w:rPr>
        <w:rFonts w:ascii="Open Sans Bold" w:eastAsia="Open Sans Bold" w:hAnsi="Open Sans Bold" w:cs="Open Sans Bold"/>
        <w:b/>
        <w:bCs/>
      </w:rPr>
      <w:t xml:space="preserve">Membres : </w:t>
    </w:r>
    <w:r w:rsidR="006D6FD4">
      <w:rPr>
        <w:rFonts w:ascii="MS Gothic" w:eastAsia="MS Gothic" w:hAnsi="MS Gothic" w:cs="MS Gothic" w:hint="eastAsia"/>
        <w:b/>
        <w:bCs/>
      </w:rPr>
      <w:t> </w:t>
    </w:r>
    <w:r w:rsidR="006D6FD4">
      <w:rPr>
        <w:rFonts w:ascii="Open Sans Bold" w:eastAsia="Open Sans Bold" w:hAnsi="Open Sans Bold" w:cs="Open Sans Bold"/>
        <w:b/>
        <w:bCs/>
      </w:rPr>
      <w:br/>
    </w:r>
    <w:r w:rsidR="006D6FD4">
      <w:rPr>
        <w:rFonts w:eastAsia="Open Sans"/>
      </w:rPr>
      <w:t xml:space="preserve">Thibault DELEPLACE - Sonia LOPEZ - Dylan PANTEIX - Susan MUHAMMAD - Helvy HUPONT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E78"/>
    <w:multiLevelType w:val="hybridMultilevel"/>
    <w:tmpl w:val="0BE80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D6725E"/>
    <w:multiLevelType w:val="hybridMultilevel"/>
    <w:tmpl w:val="BBECD988"/>
    <w:lvl w:ilvl="0" w:tplc="9962B31E">
      <w:start w:val="1"/>
      <w:numFmt w:val="decimal"/>
      <w:lvlText w:val="%1."/>
      <w:lvlJc w:val="left"/>
      <w:pPr>
        <w:ind w:left="4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B72C5F"/>
    <w:multiLevelType w:val="hybridMultilevel"/>
    <w:tmpl w:val="FE86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AA3115"/>
    <w:multiLevelType w:val="hybridMultilevel"/>
    <w:tmpl w:val="63F4F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50507A"/>
    <w:multiLevelType w:val="hybridMultilevel"/>
    <w:tmpl w:val="356E3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264084"/>
    <w:multiLevelType w:val="hybridMultilevel"/>
    <w:tmpl w:val="1390F8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9A1E1A"/>
    <w:multiLevelType w:val="hybridMultilevel"/>
    <w:tmpl w:val="0B809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C179D2"/>
    <w:multiLevelType w:val="hybridMultilevel"/>
    <w:tmpl w:val="50A42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DE046B4"/>
    <w:multiLevelType w:val="hybridMultilevel"/>
    <w:tmpl w:val="BCEC5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3B6609"/>
    <w:multiLevelType w:val="multilevel"/>
    <w:tmpl w:val="4838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F7732"/>
    <w:multiLevelType w:val="hybridMultilevel"/>
    <w:tmpl w:val="CA4C7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993F88"/>
    <w:multiLevelType w:val="hybridMultilevel"/>
    <w:tmpl w:val="B82C1310"/>
    <w:lvl w:ilvl="0" w:tplc="0A76CDDA">
      <w:start w:val="1"/>
      <w:numFmt w:val="decimal"/>
      <w:lvlText w:val="%1."/>
      <w:lvlJc w:val="left"/>
      <w:pPr>
        <w:ind w:left="720" w:hanging="360"/>
      </w:pPr>
      <w:rPr>
        <w:rFonts w:eastAsia="Open San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7D43B0A"/>
    <w:multiLevelType w:val="hybridMultilevel"/>
    <w:tmpl w:val="3E12A4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2F38F7"/>
    <w:multiLevelType w:val="hybridMultilevel"/>
    <w:tmpl w:val="48623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4B4997"/>
    <w:multiLevelType w:val="hybridMultilevel"/>
    <w:tmpl w:val="3EA0CF8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326D45A3"/>
    <w:multiLevelType w:val="hybridMultilevel"/>
    <w:tmpl w:val="286043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3586A5C"/>
    <w:multiLevelType w:val="hybridMultilevel"/>
    <w:tmpl w:val="D2FC87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C2C152A"/>
    <w:multiLevelType w:val="hybridMultilevel"/>
    <w:tmpl w:val="1BF27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1243B1A"/>
    <w:multiLevelType w:val="multilevel"/>
    <w:tmpl w:val="056A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5F16C6"/>
    <w:multiLevelType w:val="hybridMultilevel"/>
    <w:tmpl w:val="98CAED60"/>
    <w:lvl w:ilvl="0" w:tplc="FE6AACB4">
      <w:start w:val="1"/>
      <w:numFmt w:val="bullet"/>
      <w:lvlText w:val=""/>
      <w:lvlJc w:val="left"/>
      <w:pPr>
        <w:ind w:left="400" w:hanging="360"/>
      </w:pPr>
      <w:rPr>
        <w:rFonts w:ascii="Symbol" w:hAnsi="Symbol"/>
      </w:rPr>
    </w:lvl>
    <w:lvl w:ilvl="1" w:tplc="FF54C9FC">
      <w:start w:val="1"/>
      <w:numFmt w:val="bullet"/>
      <w:lvlText w:val="o"/>
      <w:lvlJc w:val="left"/>
      <w:pPr>
        <w:ind w:left="800" w:hanging="360"/>
      </w:pPr>
      <w:rPr>
        <w:rFonts w:ascii="Courier New" w:hAnsi="Courier New"/>
      </w:rPr>
    </w:lvl>
    <w:lvl w:ilvl="2" w:tplc="458C92F2">
      <w:start w:val="1"/>
      <w:numFmt w:val="bullet"/>
      <w:lvlText w:val=""/>
      <w:lvlJc w:val="left"/>
      <w:pPr>
        <w:ind w:left="1200" w:hanging="360"/>
      </w:pPr>
      <w:rPr>
        <w:rFonts w:ascii="Wingdings" w:hAnsi="Wingdings"/>
      </w:rPr>
    </w:lvl>
    <w:lvl w:ilvl="3" w:tplc="C7CA3D10">
      <w:start w:val="1"/>
      <w:numFmt w:val="bullet"/>
      <w:lvlText w:val=""/>
      <w:lvlJc w:val="left"/>
      <w:pPr>
        <w:ind w:left="1600" w:hanging="360"/>
      </w:pPr>
      <w:rPr>
        <w:rFonts w:ascii="Symbol" w:hAnsi="Symbol"/>
      </w:rPr>
    </w:lvl>
    <w:lvl w:ilvl="4" w:tplc="1FE60676">
      <w:start w:val="1"/>
      <w:numFmt w:val="bullet"/>
      <w:lvlText w:val="o"/>
      <w:lvlJc w:val="left"/>
      <w:pPr>
        <w:ind w:left="2000" w:hanging="360"/>
      </w:pPr>
      <w:rPr>
        <w:rFonts w:ascii="Courier New" w:hAnsi="Courier New"/>
      </w:rPr>
    </w:lvl>
    <w:lvl w:ilvl="5" w:tplc="20D8682E">
      <w:start w:val="1"/>
      <w:numFmt w:val="bullet"/>
      <w:lvlText w:val=""/>
      <w:lvlJc w:val="left"/>
      <w:pPr>
        <w:ind w:left="2400" w:hanging="360"/>
      </w:pPr>
      <w:rPr>
        <w:rFonts w:ascii="Wingdings" w:hAnsi="Wingdings"/>
      </w:rPr>
    </w:lvl>
    <w:lvl w:ilvl="6" w:tplc="22CEA5A4">
      <w:start w:val="1"/>
      <w:numFmt w:val="bullet"/>
      <w:lvlText w:val=""/>
      <w:lvlJc w:val="left"/>
      <w:pPr>
        <w:ind w:left="2800" w:hanging="360"/>
      </w:pPr>
      <w:rPr>
        <w:rFonts w:ascii="Symbol" w:hAnsi="Symbol"/>
      </w:rPr>
    </w:lvl>
    <w:lvl w:ilvl="7" w:tplc="FE26C1A4">
      <w:start w:val="1"/>
      <w:numFmt w:val="bullet"/>
      <w:lvlText w:val="o"/>
      <w:lvlJc w:val="left"/>
      <w:pPr>
        <w:ind w:left="3200" w:hanging="360"/>
      </w:pPr>
      <w:rPr>
        <w:rFonts w:ascii="Courier New" w:hAnsi="Courier New"/>
      </w:rPr>
    </w:lvl>
    <w:lvl w:ilvl="8" w:tplc="575E0E20">
      <w:numFmt w:val="decimal"/>
      <w:lvlText w:val=""/>
      <w:lvlJc w:val="left"/>
    </w:lvl>
  </w:abstractNum>
  <w:abstractNum w:abstractNumId="20" w15:restartNumberingAfterBreak="0">
    <w:nsid w:val="48801412"/>
    <w:multiLevelType w:val="hybridMultilevel"/>
    <w:tmpl w:val="7194B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97594E"/>
    <w:multiLevelType w:val="hybridMultilevel"/>
    <w:tmpl w:val="B6C6579C"/>
    <w:lvl w:ilvl="0" w:tplc="5E9CF238">
      <w:start w:val="1"/>
      <w:numFmt w:val="bullet"/>
      <w:lvlText w:val=""/>
      <w:lvlJc w:val="left"/>
      <w:pPr>
        <w:ind w:left="400" w:hanging="360"/>
      </w:pPr>
      <w:rPr>
        <w:rFonts w:ascii="Symbol" w:hAnsi="Symbol"/>
      </w:rPr>
    </w:lvl>
    <w:lvl w:ilvl="1" w:tplc="D4DEF354">
      <w:start w:val="1"/>
      <w:numFmt w:val="bullet"/>
      <w:lvlText w:val="o"/>
      <w:lvlJc w:val="left"/>
      <w:pPr>
        <w:ind w:left="800" w:hanging="360"/>
      </w:pPr>
      <w:rPr>
        <w:rFonts w:ascii="Courier New" w:hAnsi="Courier New"/>
      </w:rPr>
    </w:lvl>
    <w:lvl w:ilvl="2" w:tplc="845AE238">
      <w:start w:val="1"/>
      <w:numFmt w:val="bullet"/>
      <w:lvlText w:val=""/>
      <w:lvlJc w:val="left"/>
      <w:pPr>
        <w:ind w:left="1200" w:hanging="360"/>
      </w:pPr>
      <w:rPr>
        <w:rFonts w:ascii="Wingdings" w:hAnsi="Wingdings"/>
      </w:rPr>
    </w:lvl>
    <w:lvl w:ilvl="3" w:tplc="3DB4AD3E">
      <w:start w:val="1"/>
      <w:numFmt w:val="bullet"/>
      <w:lvlText w:val=""/>
      <w:lvlJc w:val="left"/>
      <w:pPr>
        <w:ind w:left="1600" w:hanging="360"/>
      </w:pPr>
      <w:rPr>
        <w:rFonts w:ascii="Symbol" w:hAnsi="Symbol"/>
      </w:rPr>
    </w:lvl>
    <w:lvl w:ilvl="4" w:tplc="988C9700">
      <w:start w:val="1"/>
      <w:numFmt w:val="bullet"/>
      <w:lvlText w:val="o"/>
      <w:lvlJc w:val="left"/>
      <w:pPr>
        <w:ind w:left="2000" w:hanging="360"/>
      </w:pPr>
      <w:rPr>
        <w:rFonts w:ascii="Courier New" w:hAnsi="Courier New"/>
      </w:rPr>
    </w:lvl>
    <w:lvl w:ilvl="5" w:tplc="60900CFC">
      <w:start w:val="1"/>
      <w:numFmt w:val="bullet"/>
      <w:lvlText w:val=""/>
      <w:lvlJc w:val="left"/>
      <w:pPr>
        <w:ind w:left="2400" w:hanging="360"/>
      </w:pPr>
      <w:rPr>
        <w:rFonts w:ascii="Wingdings" w:hAnsi="Wingdings"/>
      </w:rPr>
    </w:lvl>
    <w:lvl w:ilvl="6" w:tplc="89341816">
      <w:start w:val="1"/>
      <w:numFmt w:val="bullet"/>
      <w:lvlText w:val=""/>
      <w:lvlJc w:val="left"/>
      <w:pPr>
        <w:ind w:left="2800" w:hanging="360"/>
      </w:pPr>
      <w:rPr>
        <w:rFonts w:ascii="Symbol" w:hAnsi="Symbol"/>
      </w:rPr>
    </w:lvl>
    <w:lvl w:ilvl="7" w:tplc="8A7C508A">
      <w:start w:val="1"/>
      <w:numFmt w:val="bullet"/>
      <w:lvlText w:val="o"/>
      <w:lvlJc w:val="left"/>
      <w:pPr>
        <w:ind w:left="3200" w:hanging="360"/>
      </w:pPr>
      <w:rPr>
        <w:rFonts w:ascii="Courier New" w:hAnsi="Courier New"/>
      </w:rPr>
    </w:lvl>
    <w:lvl w:ilvl="8" w:tplc="2E8E4226">
      <w:numFmt w:val="decimal"/>
      <w:lvlText w:val=""/>
      <w:lvlJc w:val="left"/>
    </w:lvl>
  </w:abstractNum>
  <w:abstractNum w:abstractNumId="22" w15:restartNumberingAfterBreak="0">
    <w:nsid w:val="49A20476"/>
    <w:multiLevelType w:val="hybridMultilevel"/>
    <w:tmpl w:val="A872B0EC"/>
    <w:lvl w:ilvl="0" w:tplc="CCF8C66C">
      <w:start w:val="1"/>
      <w:numFmt w:val="bullet"/>
      <w:lvlText w:val=""/>
      <w:lvlJc w:val="left"/>
      <w:pPr>
        <w:ind w:left="400" w:hanging="360"/>
      </w:pPr>
      <w:rPr>
        <w:rFonts w:ascii="Symbol" w:hAnsi="Symbol"/>
      </w:rPr>
    </w:lvl>
    <w:lvl w:ilvl="1" w:tplc="C8642AD6">
      <w:start w:val="1"/>
      <w:numFmt w:val="bullet"/>
      <w:lvlText w:val="o"/>
      <w:lvlJc w:val="left"/>
      <w:pPr>
        <w:ind w:left="800" w:hanging="360"/>
      </w:pPr>
      <w:rPr>
        <w:rFonts w:ascii="Courier New" w:hAnsi="Courier New"/>
      </w:rPr>
    </w:lvl>
    <w:lvl w:ilvl="2" w:tplc="B7328764">
      <w:start w:val="1"/>
      <w:numFmt w:val="bullet"/>
      <w:lvlText w:val=""/>
      <w:lvlJc w:val="left"/>
      <w:pPr>
        <w:ind w:left="1200" w:hanging="360"/>
      </w:pPr>
      <w:rPr>
        <w:rFonts w:ascii="Wingdings" w:hAnsi="Wingdings"/>
      </w:rPr>
    </w:lvl>
    <w:lvl w:ilvl="3" w:tplc="A530BC62">
      <w:start w:val="1"/>
      <w:numFmt w:val="bullet"/>
      <w:lvlText w:val=""/>
      <w:lvlJc w:val="left"/>
      <w:pPr>
        <w:ind w:left="1600" w:hanging="360"/>
      </w:pPr>
      <w:rPr>
        <w:rFonts w:ascii="Symbol" w:hAnsi="Symbol"/>
      </w:rPr>
    </w:lvl>
    <w:lvl w:ilvl="4" w:tplc="95462CF8">
      <w:start w:val="1"/>
      <w:numFmt w:val="bullet"/>
      <w:lvlText w:val="o"/>
      <w:lvlJc w:val="left"/>
      <w:pPr>
        <w:ind w:left="2000" w:hanging="360"/>
      </w:pPr>
      <w:rPr>
        <w:rFonts w:ascii="Courier New" w:hAnsi="Courier New"/>
      </w:rPr>
    </w:lvl>
    <w:lvl w:ilvl="5" w:tplc="7DCC9800">
      <w:start w:val="1"/>
      <w:numFmt w:val="bullet"/>
      <w:lvlText w:val=""/>
      <w:lvlJc w:val="left"/>
      <w:pPr>
        <w:ind w:left="2400" w:hanging="360"/>
      </w:pPr>
      <w:rPr>
        <w:rFonts w:ascii="Wingdings" w:hAnsi="Wingdings"/>
      </w:rPr>
    </w:lvl>
    <w:lvl w:ilvl="6" w:tplc="C7D4A02E">
      <w:start w:val="1"/>
      <w:numFmt w:val="bullet"/>
      <w:lvlText w:val=""/>
      <w:lvlJc w:val="left"/>
      <w:pPr>
        <w:ind w:left="2800" w:hanging="360"/>
      </w:pPr>
      <w:rPr>
        <w:rFonts w:ascii="Symbol" w:hAnsi="Symbol"/>
      </w:rPr>
    </w:lvl>
    <w:lvl w:ilvl="7" w:tplc="6D1C245C">
      <w:start w:val="1"/>
      <w:numFmt w:val="bullet"/>
      <w:lvlText w:val="o"/>
      <w:lvlJc w:val="left"/>
      <w:pPr>
        <w:ind w:left="3200" w:hanging="360"/>
      </w:pPr>
      <w:rPr>
        <w:rFonts w:ascii="Courier New" w:hAnsi="Courier New"/>
      </w:rPr>
    </w:lvl>
    <w:lvl w:ilvl="8" w:tplc="4C584652">
      <w:numFmt w:val="decimal"/>
      <w:lvlText w:val=""/>
      <w:lvlJc w:val="left"/>
    </w:lvl>
  </w:abstractNum>
  <w:abstractNum w:abstractNumId="23" w15:restartNumberingAfterBreak="0">
    <w:nsid w:val="4B245AB8"/>
    <w:multiLevelType w:val="hybridMultilevel"/>
    <w:tmpl w:val="7576A6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08262B5"/>
    <w:multiLevelType w:val="hybridMultilevel"/>
    <w:tmpl w:val="1B4817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24606B6"/>
    <w:multiLevelType w:val="hybridMultilevel"/>
    <w:tmpl w:val="4ABC9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FE74D5"/>
    <w:multiLevelType w:val="hybridMultilevel"/>
    <w:tmpl w:val="CD0CB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C20B27"/>
    <w:multiLevelType w:val="hybridMultilevel"/>
    <w:tmpl w:val="0BCC0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1C3D75"/>
    <w:multiLevelType w:val="hybridMultilevel"/>
    <w:tmpl w:val="DAC8B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B52343"/>
    <w:multiLevelType w:val="hybridMultilevel"/>
    <w:tmpl w:val="866427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E1E794B"/>
    <w:multiLevelType w:val="hybridMultilevel"/>
    <w:tmpl w:val="10E8EE0E"/>
    <w:lvl w:ilvl="0" w:tplc="3EFA6ACE">
      <w:start w:val="1"/>
      <w:numFmt w:val="bullet"/>
      <w:lvlText w:val=""/>
      <w:lvlJc w:val="left"/>
      <w:pPr>
        <w:ind w:left="400" w:hanging="360"/>
      </w:pPr>
      <w:rPr>
        <w:rFonts w:ascii="Symbol" w:hAnsi="Symbol"/>
      </w:rPr>
    </w:lvl>
    <w:lvl w:ilvl="1" w:tplc="F23438E0">
      <w:start w:val="1"/>
      <w:numFmt w:val="bullet"/>
      <w:lvlText w:val="o"/>
      <w:lvlJc w:val="left"/>
      <w:pPr>
        <w:ind w:left="800" w:hanging="360"/>
      </w:pPr>
      <w:rPr>
        <w:rFonts w:ascii="Courier New" w:hAnsi="Courier New"/>
      </w:rPr>
    </w:lvl>
    <w:lvl w:ilvl="2" w:tplc="652CC022">
      <w:start w:val="1"/>
      <w:numFmt w:val="bullet"/>
      <w:lvlText w:val=""/>
      <w:lvlJc w:val="left"/>
      <w:pPr>
        <w:ind w:left="1200" w:hanging="360"/>
      </w:pPr>
      <w:rPr>
        <w:rFonts w:ascii="Wingdings" w:hAnsi="Wingdings"/>
      </w:rPr>
    </w:lvl>
    <w:lvl w:ilvl="3" w:tplc="71D210F8">
      <w:start w:val="1"/>
      <w:numFmt w:val="bullet"/>
      <w:lvlText w:val=""/>
      <w:lvlJc w:val="left"/>
      <w:pPr>
        <w:ind w:left="1600" w:hanging="360"/>
      </w:pPr>
      <w:rPr>
        <w:rFonts w:ascii="Symbol" w:hAnsi="Symbol"/>
      </w:rPr>
    </w:lvl>
    <w:lvl w:ilvl="4" w:tplc="43A0C09C">
      <w:start w:val="1"/>
      <w:numFmt w:val="bullet"/>
      <w:lvlText w:val="o"/>
      <w:lvlJc w:val="left"/>
      <w:pPr>
        <w:ind w:left="2000" w:hanging="360"/>
      </w:pPr>
      <w:rPr>
        <w:rFonts w:ascii="Courier New" w:hAnsi="Courier New"/>
      </w:rPr>
    </w:lvl>
    <w:lvl w:ilvl="5" w:tplc="A524EF14">
      <w:start w:val="1"/>
      <w:numFmt w:val="bullet"/>
      <w:lvlText w:val=""/>
      <w:lvlJc w:val="left"/>
      <w:pPr>
        <w:ind w:left="2400" w:hanging="360"/>
      </w:pPr>
      <w:rPr>
        <w:rFonts w:ascii="Wingdings" w:hAnsi="Wingdings"/>
      </w:rPr>
    </w:lvl>
    <w:lvl w:ilvl="6" w:tplc="9C5887C6">
      <w:start w:val="1"/>
      <w:numFmt w:val="bullet"/>
      <w:lvlText w:val=""/>
      <w:lvlJc w:val="left"/>
      <w:pPr>
        <w:ind w:left="2800" w:hanging="360"/>
      </w:pPr>
      <w:rPr>
        <w:rFonts w:ascii="Symbol" w:hAnsi="Symbol"/>
      </w:rPr>
    </w:lvl>
    <w:lvl w:ilvl="7" w:tplc="1DFA7C38">
      <w:start w:val="1"/>
      <w:numFmt w:val="bullet"/>
      <w:lvlText w:val="o"/>
      <w:lvlJc w:val="left"/>
      <w:pPr>
        <w:ind w:left="3200" w:hanging="360"/>
      </w:pPr>
      <w:rPr>
        <w:rFonts w:ascii="Courier New" w:hAnsi="Courier New"/>
      </w:rPr>
    </w:lvl>
    <w:lvl w:ilvl="8" w:tplc="D0501C8C">
      <w:numFmt w:val="decimal"/>
      <w:lvlText w:val=""/>
      <w:lvlJc w:val="left"/>
    </w:lvl>
  </w:abstractNum>
  <w:abstractNum w:abstractNumId="31" w15:restartNumberingAfterBreak="0">
    <w:nsid w:val="62715E4F"/>
    <w:multiLevelType w:val="hybridMultilevel"/>
    <w:tmpl w:val="718A1D0A"/>
    <w:lvl w:ilvl="0" w:tplc="84DA059C">
      <w:start w:val="1"/>
      <w:numFmt w:val="bullet"/>
      <w:lvlText w:val=""/>
      <w:lvlJc w:val="left"/>
      <w:pPr>
        <w:ind w:left="400" w:hanging="360"/>
      </w:pPr>
      <w:rPr>
        <w:rFonts w:ascii="Symbol" w:hAnsi="Symbol"/>
      </w:rPr>
    </w:lvl>
    <w:lvl w:ilvl="1" w:tplc="9544D728">
      <w:start w:val="1"/>
      <w:numFmt w:val="bullet"/>
      <w:lvlText w:val="o"/>
      <w:lvlJc w:val="left"/>
      <w:pPr>
        <w:ind w:left="800" w:hanging="360"/>
      </w:pPr>
      <w:rPr>
        <w:rFonts w:ascii="Courier New" w:hAnsi="Courier New"/>
      </w:rPr>
    </w:lvl>
    <w:lvl w:ilvl="2" w:tplc="9AF8915E">
      <w:start w:val="1"/>
      <w:numFmt w:val="bullet"/>
      <w:lvlText w:val=""/>
      <w:lvlJc w:val="left"/>
      <w:pPr>
        <w:ind w:left="1200" w:hanging="360"/>
      </w:pPr>
      <w:rPr>
        <w:rFonts w:ascii="Wingdings" w:hAnsi="Wingdings"/>
      </w:rPr>
    </w:lvl>
    <w:lvl w:ilvl="3" w:tplc="661E2418">
      <w:start w:val="1"/>
      <w:numFmt w:val="bullet"/>
      <w:lvlText w:val=""/>
      <w:lvlJc w:val="left"/>
      <w:pPr>
        <w:ind w:left="1600" w:hanging="360"/>
      </w:pPr>
      <w:rPr>
        <w:rFonts w:ascii="Symbol" w:hAnsi="Symbol"/>
      </w:rPr>
    </w:lvl>
    <w:lvl w:ilvl="4" w:tplc="20E0A49E">
      <w:start w:val="1"/>
      <w:numFmt w:val="bullet"/>
      <w:lvlText w:val="o"/>
      <w:lvlJc w:val="left"/>
      <w:pPr>
        <w:ind w:left="2000" w:hanging="360"/>
      </w:pPr>
      <w:rPr>
        <w:rFonts w:ascii="Courier New" w:hAnsi="Courier New"/>
      </w:rPr>
    </w:lvl>
    <w:lvl w:ilvl="5" w:tplc="ECFE6870">
      <w:start w:val="1"/>
      <w:numFmt w:val="bullet"/>
      <w:lvlText w:val=""/>
      <w:lvlJc w:val="left"/>
      <w:pPr>
        <w:ind w:left="2400" w:hanging="360"/>
      </w:pPr>
      <w:rPr>
        <w:rFonts w:ascii="Wingdings" w:hAnsi="Wingdings"/>
      </w:rPr>
    </w:lvl>
    <w:lvl w:ilvl="6" w:tplc="FC5AC574">
      <w:start w:val="1"/>
      <w:numFmt w:val="bullet"/>
      <w:lvlText w:val=""/>
      <w:lvlJc w:val="left"/>
      <w:pPr>
        <w:ind w:left="2800" w:hanging="360"/>
      </w:pPr>
      <w:rPr>
        <w:rFonts w:ascii="Symbol" w:hAnsi="Symbol"/>
      </w:rPr>
    </w:lvl>
    <w:lvl w:ilvl="7" w:tplc="956490C6">
      <w:start w:val="1"/>
      <w:numFmt w:val="bullet"/>
      <w:lvlText w:val="o"/>
      <w:lvlJc w:val="left"/>
      <w:pPr>
        <w:ind w:left="3200" w:hanging="360"/>
      </w:pPr>
      <w:rPr>
        <w:rFonts w:ascii="Courier New" w:hAnsi="Courier New"/>
      </w:rPr>
    </w:lvl>
    <w:lvl w:ilvl="8" w:tplc="9432EC6E">
      <w:numFmt w:val="decimal"/>
      <w:lvlText w:val=""/>
      <w:lvlJc w:val="left"/>
    </w:lvl>
  </w:abstractNum>
  <w:abstractNum w:abstractNumId="32" w15:restartNumberingAfterBreak="0">
    <w:nsid w:val="688157E6"/>
    <w:multiLevelType w:val="hybridMultilevel"/>
    <w:tmpl w:val="4D448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C10023B"/>
    <w:multiLevelType w:val="multilevel"/>
    <w:tmpl w:val="7164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8D1DD0"/>
    <w:multiLevelType w:val="hybridMultilevel"/>
    <w:tmpl w:val="E3D27152"/>
    <w:lvl w:ilvl="0" w:tplc="F980540C">
      <w:start w:val="1"/>
      <w:numFmt w:val="bullet"/>
      <w:lvlText w:val=""/>
      <w:lvlJc w:val="left"/>
      <w:pPr>
        <w:ind w:left="400" w:hanging="360"/>
      </w:pPr>
      <w:rPr>
        <w:rFonts w:ascii="Symbol" w:hAnsi="Symbol"/>
      </w:rPr>
    </w:lvl>
    <w:lvl w:ilvl="1" w:tplc="B24CA1E4">
      <w:start w:val="1"/>
      <w:numFmt w:val="bullet"/>
      <w:lvlText w:val="o"/>
      <w:lvlJc w:val="left"/>
      <w:pPr>
        <w:ind w:left="800" w:hanging="360"/>
      </w:pPr>
      <w:rPr>
        <w:rFonts w:ascii="Courier New" w:hAnsi="Courier New"/>
      </w:rPr>
    </w:lvl>
    <w:lvl w:ilvl="2" w:tplc="259E8E28">
      <w:start w:val="1"/>
      <w:numFmt w:val="bullet"/>
      <w:lvlText w:val=""/>
      <w:lvlJc w:val="left"/>
      <w:pPr>
        <w:ind w:left="1200" w:hanging="360"/>
      </w:pPr>
      <w:rPr>
        <w:rFonts w:ascii="Wingdings" w:hAnsi="Wingdings"/>
      </w:rPr>
    </w:lvl>
    <w:lvl w:ilvl="3" w:tplc="30E0781A">
      <w:start w:val="1"/>
      <w:numFmt w:val="bullet"/>
      <w:lvlText w:val=""/>
      <w:lvlJc w:val="left"/>
      <w:pPr>
        <w:ind w:left="1600" w:hanging="360"/>
      </w:pPr>
      <w:rPr>
        <w:rFonts w:ascii="Symbol" w:hAnsi="Symbol"/>
      </w:rPr>
    </w:lvl>
    <w:lvl w:ilvl="4" w:tplc="DE60A5DA">
      <w:start w:val="1"/>
      <w:numFmt w:val="bullet"/>
      <w:lvlText w:val="o"/>
      <w:lvlJc w:val="left"/>
      <w:pPr>
        <w:ind w:left="2000" w:hanging="360"/>
      </w:pPr>
      <w:rPr>
        <w:rFonts w:ascii="Courier New" w:hAnsi="Courier New"/>
      </w:rPr>
    </w:lvl>
    <w:lvl w:ilvl="5" w:tplc="50484998">
      <w:start w:val="1"/>
      <w:numFmt w:val="bullet"/>
      <w:lvlText w:val=""/>
      <w:lvlJc w:val="left"/>
      <w:pPr>
        <w:ind w:left="2400" w:hanging="360"/>
      </w:pPr>
      <w:rPr>
        <w:rFonts w:ascii="Wingdings" w:hAnsi="Wingdings"/>
      </w:rPr>
    </w:lvl>
    <w:lvl w:ilvl="6" w:tplc="C916FF3E">
      <w:start w:val="1"/>
      <w:numFmt w:val="bullet"/>
      <w:lvlText w:val=""/>
      <w:lvlJc w:val="left"/>
      <w:pPr>
        <w:ind w:left="2800" w:hanging="360"/>
      </w:pPr>
      <w:rPr>
        <w:rFonts w:ascii="Symbol" w:hAnsi="Symbol"/>
      </w:rPr>
    </w:lvl>
    <w:lvl w:ilvl="7" w:tplc="9DF08ED8">
      <w:start w:val="1"/>
      <w:numFmt w:val="bullet"/>
      <w:lvlText w:val="o"/>
      <w:lvlJc w:val="left"/>
      <w:pPr>
        <w:ind w:left="3200" w:hanging="360"/>
      </w:pPr>
      <w:rPr>
        <w:rFonts w:ascii="Courier New" w:hAnsi="Courier New"/>
      </w:rPr>
    </w:lvl>
    <w:lvl w:ilvl="8" w:tplc="728E27DE">
      <w:numFmt w:val="decimal"/>
      <w:lvlText w:val=""/>
      <w:lvlJc w:val="left"/>
    </w:lvl>
  </w:abstractNum>
  <w:abstractNum w:abstractNumId="35" w15:restartNumberingAfterBreak="0">
    <w:nsid w:val="786E6650"/>
    <w:multiLevelType w:val="hybridMultilevel"/>
    <w:tmpl w:val="D45423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E4F7F92"/>
    <w:multiLevelType w:val="hybridMultilevel"/>
    <w:tmpl w:val="A704C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14569250">
    <w:abstractNumId w:val="21"/>
  </w:num>
  <w:num w:numId="2" w16cid:durableId="1106658911">
    <w:abstractNumId w:val="31"/>
  </w:num>
  <w:num w:numId="3" w16cid:durableId="1136215104">
    <w:abstractNumId w:val="22"/>
  </w:num>
  <w:num w:numId="4" w16cid:durableId="1662613225">
    <w:abstractNumId w:val="30"/>
  </w:num>
  <w:num w:numId="5" w16cid:durableId="1090395123">
    <w:abstractNumId w:val="34"/>
  </w:num>
  <w:num w:numId="6" w16cid:durableId="1569656639">
    <w:abstractNumId w:val="19"/>
  </w:num>
  <w:num w:numId="7" w16cid:durableId="905645810">
    <w:abstractNumId w:val="11"/>
  </w:num>
  <w:num w:numId="8" w16cid:durableId="1921595569">
    <w:abstractNumId w:val="10"/>
  </w:num>
  <w:num w:numId="9" w16cid:durableId="2143225702">
    <w:abstractNumId w:val="6"/>
  </w:num>
  <w:num w:numId="10" w16cid:durableId="434982616">
    <w:abstractNumId w:val="0"/>
  </w:num>
  <w:num w:numId="11" w16cid:durableId="1390808556">
    <w:abstractNumId w:val="20"/>
  </w:num>
  <w:num w:numId="12" w16cid:durableId="750856572">
    <w:abstractNumId w:val="13"/>
  </w:num>
  <w:num w:numId="13" w16cid:durableId="913781973">
    <w:abstractNumId w:val="8"/>
  </w:num>
  <w:num w:numId="14" w16cid:durableId="858392094">
    <w:abstractNumId w:val="26"/>
  </w:num>
  <w:num w:numId="15" w16cid:durableId="2032416796">
    <w:abstractNumId w:val="25"/>
  </w:num>
  <w:num w:numId="16" w16cid:durableId="693387498">
    <w:abstractNumId w:val="1"/>
  </w:num>
  <w:num w:numId="17" w16cid:durableId="1187407704">
    <w:abstractNumId w:val="32"/>
  </w:num>
  <w:num w:numId="18" w16cid:durableId="758063005">
    <w:abstractNumId w:val="2"/>
  </w:num>
  <w:num w:numId="19" w16cid:durableId="1918200178">
    <w:abstractNumId w:val="3"/>
  </w:num>
  <w:num w:numId="20" w16cid:durableId="2145463747">
    <w:abstractNumId w:val="27"/>
  </w:num>
  <w:num w:numId="21" w16cid:durableId="778912952">
    <w:abstractNumId w:val="36"/>
  </w:num>
  <w:num w:numId="22" w16cid:durableId="1896313074">
    <w:abstractNumId w:val="17"/>
  </w:num>
  <w:num w:numId="23" w16cid:durableId="1208882419">
    <w:abstractNumId w:val="29"/>
  </w:num>
  <w:num w:numId="24" w16cid:durableId="132407583">
    <w:abstractNumId w:val="7"/>
  </w:num>
  <w:num w:numId="25" w16cid:durableId="925308703">
    <w:abstractNumId w:val="16"/>
  </w:num>
  <w:num w:numId="26" w16cid:durableId="1250428914">
    <w:abstractNumId w:val="4"/>
  </w:num>
  <w:num w:numId="27" w16cid:durableId="61097701">
    <w:abstractNumId w:val="5"/>
  </w:num>
  <w:num w:numId="28" w16cid:durableId="229124022">
    <w:abstractNumId w:val="12"/>
  </w:num>
  <w:num w:numId="29" w16cid:durableId="985746467">
    <w:abstractNumId w:val="15"/>
  </w:num>
  <w:num w:numId="30" w16cid:durableId="1722747719">
    <w:abstractNumId w:val="28"/>
  </w:num>
  <w:num w:numId="31" w16cid:durableId="971325816">
    <w:abstractNumId w:val="23"/>
  </w:num>
  <w:num w:numId="32" w16cid:durableId="967734975">
    <w:abstractNumId w:val="24"/>
  </w:num>
  <w:num w:numId="33" w16cid:durableId="39402768">
    <w:abstractNumId w:val="35"/>
  </w:num>
  <w:num w:numId="34" w16cid:durableId="1023555277">
    <w:abstractNumId w:val="9"/>
  </w:num>
  <w:num w:numId="35" w16cid:durableId="153111026">
    <w:abstractNumId w:val="14"/>
  </w:num>
  <w:num w:numId="36" w16cid:durableId="1079793868">
    <w:abstractNumId w:val="18"/>
  </w:num>
  <w:num w:numId="37" w16cid:durableId="2015914607">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08"/>
  <w:hyphenationZone w:val="425"/>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E96"/>
    <w:rsid w:val="0000581B"/>
    <w:rsid w:val="000111CC"/>
    <w:rsid w:val="00027E96"/>
    <w:rsid w:val="000359A9"/>
    <w:rsid w:val="00044AB5"/>
    <w:rsid w:val="00052882"/>
    <w:rsid w:val="000644AF"/>
    <w:rsid w:val="000655CD"/>
    <w:rsid w:val="00087371"/>
    <w:rsid w:val="00094370"/>
    <w:rsid w:val="000B0637"/>
    <w:rsid w:val="00105427"/>
    <w:rsid w:val="0011572E"/>
    <w:rsid w:val="001F42BF"/>
    <w:rsid w:val="002575D2"/>
    <w:rsid w:val="0027304C"/>
    <w:rsid w:val="002C457F"/>
    <w:rsid w:val="00345CB0"/>
    <w:rsid w:val="003B056C"/>
    <w:rsid w:val="003D0128"/>
    <w:rsid w:val="003E6689"/>
    <w:rsid w:val="00400ECB"/>
    <w:rsid w:val="00411A94"/>
    <w:rsid w:val="004502D9"/>
    <w:rsid w:val="004543CC"/>
    <w:rsid w:val="00481617"/>
    <w:rsid w:val="00493BCB"/>
    <w:rsid w:val="004F3B85"/>
    <w:rsid w:val="00500F82"/>
    <w:rsid w:val="005028F8"/>
    <w:rsid w:val="005539FA"/>
    <w:rsid w:val="00593FDC"/>
    <w:rsid w:val="005B745B"/>
    <w:rsid w:val="005D6549"/>
    <w:rsid w:val="00656A6B"/>
    <w:rsid w:val="0067203D"/>
    <w:rsid w:val="006841DC"/>
    <w:rsid w:val="006D6FD4"/>
    <w:rsid w:val="00745810"/>
    <w:rsid w:val="00775C8F"/>
    <w:rsid w:val="007C6A5C"/>
    <w:rsid w:val="008409A1"/>
    <w:rsid w:val="0084429B"/>
    <w:rsid w:val="008B7822"/>
    <w:rsid w:val="008C2193"/>
    <w:rsid w:val="008F0991"/>
    <w:rsid w:val="009175E1"/>
    <w:rsid w:val="00931B1C"/>
    <w:rsid w:val="00941888"/>
    <w:rsid w:val="0099687D"/>
    <w:rsid w:val="009C44BC"/>
    <w:rsid w:val="009C5B82"/>
    <w:rsid w:val="009D7019"/>
    <w:rsid w:val="00A074FA"/>
    <w:rsid w:val="00A67EF4"/>
    <w:rsid w:val="00A870BE"/>
    <w:rsid w:val="00A87786"/>
    <w:rsid w:val="00AA67EA"/>
    <w:rsid w:val="00AA6DE8"/>
    <w:rsid w:val="00B133C6"/>
    <w:rsid w:val="00B169F8"/>
    <w:rsid w:val="00B724E1"/>
    <w:rsid w:val="00B72FA7"/>
    <w:rsid w:val="00BC4F87"/>
    <w:rsid w:val="00BE0A49"/>
    <w:rsid w:val="00C072C2"/>
    <w:rsid w:val="00C37B9E"/>
    <w:rsid w:val="00C672D0"/>
    <w:rsid w:val="00C94138"/>
    <w:rsid w:val="00CA18BC"/>
    <w:rsid w:val="00CC207E"/>
    <w:rsid w:val="00CC7AC1"/>
    <w:rsid w:val="00CE693E"/>
    <w:rsid w:val="00D06982"/>
    <w:rsid w:val="00D10A73"/>
    <w:rsid w:val="00D17485"/>
    <w:rsid w:val="00DE6F07"/>
    <w:rsid w:val="00E02A99"/>
    <w:rsid w:val="00E32DA1"/>
    <w:rsid w:val="00E35527"/>
    <w:rsid w:val="00E402DB"/>
    <w:rsid w:val="00E52EFA"/>
    <w:rsid w:val="00E80DD3"/>
    <w:rsid w:val="00EB7DA1"/>
    <w:rsid w:val="00EF209C"/>
    <w:rsid w:val="00F30683"/>
    <w:rsid w:val="00F95709"/>
    <w:rsid w:val="00F95B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BB34"/>
  <w15:docId w15:val="{73F535CD-6C6D-4629-B0BD-912B319B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87D"/>
    <w:pPr>
      <w:spacing w:before="0" w:after="0"/>
    </w:pPr>
  </w:style>
  <w:style w:type="paragraph" w:styleId="Titre1">
    <w:name w:val="heading 1"/>
    <w:basedOn w:val="Normal"/>
    <w:next w:val="Normal"/>
    <w:link w:val="Titre1Car"/>
    <w:uiPriority w:val="9"/>
    <w:qFormat/>
    <w:rsid w:val="0099687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87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Titre3">
    <w:name w:val="heading 3"/>
    <w:basedOn w:val="Normal"/>
    <w:next w:val="Normal"/>
    <w:link w:val="Titre3Car"/>
    <w:uiPriority w:val="9"/>
    <w:unhideWhenUsed/>
    <w:qFormat/>
    <w:rsid w:val="0099687D"/>
    <w:pPr>
      <w:pBdr>
        <w:top w:val="single" w:sz="6" w:space="2" w:color="156082" w:themeColor="accent1"/>
      </w:pBdr>
      <w:spacing w:before="30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99687D"/>
    <w:pPr>
      <w:pBdr>
        <w:top w:val="dotted" w:sz="6" w:space="2" w:color="156082" w:themeColor="accent1"/>
      </w:pBdr>
      <w:spacing w:before="20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99687D"/>
    <w:pPr>
      <w:pBdr>
        <w:bottom w:val="single" w:sz="6" w:space="1" w:color="156082" w:themeColor="accent1"/>
      </w:pBdr>
      <w:spacing w:before="20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99687D"/>
    <w:pPr>
      <w:pBdr>
        <w:bottom w:val="dotted" w:sz="6" w:space="1" w:color="156082" w:themeColor="accent1"/>
      </w:pBdr>
      <w:spacing w:before="20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99687D"/>
    <w:pPr>
      <w:spacing w:before="20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99687D"/>
    <w:pPr>
      <w:spacing w:before="200"/>
      <w:outlineLvl w:val="7"/>
    </w:pPr>
    <w:rPr>
      <w:caps/>
      <w:spacing w:val="10"/>
      <w:sz w:val="18"/>
      <w:szCs w:val="18"/>
    </w:rPr>
  </w:style>
  <w:style w:type="paragraph" w:styleId="Titre9">
    <w:name w:val="heading 9"/>
    <w:basedOn w:val="Normal"/>
    <w:next w:val="Normal"/>
    <w:link w:val="Titre9Car"/>
    <w:uiPriority w:val="9"/>
    <w:semiHidden/>
    <w:unhideWhenUsed/>
    <w:qFormat/>
    <w:rsid w:val="0099687D"/>
    <w:pPr>
      <w:spacing w:before="20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D6FD4"/>
    <w:pPr>
      <w:tabs>
        <w:tab w:val="center" w:pos="4536"/>
        <w:tab w:val="right" w:pos="9072"/>
      </w:tabs>
      <w:spacing w:line="240" w:lineRule="auto"/>
    </w:pPr>
  </w:style>
  <w:style w:type="character" w:customStyle="1" w:styleId="En-tteCar">
    <w:name w:val="En-tête Car"/>
    <w:basedOn w:val="Policepardfaut"/>
    <w:link w:val="En-tte"/>
    <w:uiPriority w:val="99"/>
    <w:rsid w:val="006D6FD4"/>
  </w:style>
  <w:style w:type="paragraph" w:styleId="Pieddepage">
    <w:name w:val="footer"/>
    <w:basedOn w:val="Normal"/>
    <w:link w:val="PieddepageCar"/>
    <w:uiPriority w:val="99"/>
    <w:unhideWhenUsed/>
    <w:rsid w:val="006D6FD4"/>
    <w:pPr>
      <w:tabs>
        <w:tab w:val="center" w:pos="4536"/>
        <w:tab w:val="right" w:pos="9072"/>
      </w:tabs>
      <w:spacing w:line="240" w:lineRule="auto"/>
    </w:pPr>
  </w:style>
  <w:style w:type="character" w:customStyle="1" w:styleId="PieddepageCar">
    <w:name w:val="Pied de page Car"/>
    <w:basedOn w:val="Policepardfaut"/>
    <w:link w:val="Pieddepage"/>
    <w:uiPriority w:val="99"/>
    <w:rsid w:val="006D6FD4"/>
  </w:style>
  <w:style w:type="paragraph" w:styleId="Paragraphedeliste">
    <w:name w:val="List Paragraph"/>
    <w:basedOn w:val="Normal"/>
    <w:uiPriority w:val="34"/>
    <w:qFormat/>
    <w:rsid w:val="006D6FD4"/>
    <w:pPr>
      <w:ind w:left="720"/>
      <w:contextualSpacing/>
    </w:pPr>
  </w:style>
  <w:style w:type="paragraph" w:styleId="Sansinterligne">
    <w:name w:val="No Spacing"/>
    <w:link w:val="SansinterligneCar"/>
    <w:uiPriority w:val="1"/>
    <w:qFormat/>
    <w:rsid w:val="0099687D"/>
    <w:pPr>
      <w:spacing w:after="0" w:line="240" w:lineRule="auto"/>
    </w:pPr>
  </w:style>
  <w:style w:type="character" w:customStyle="1" w:styleId="SansinterligneCar">
    <w:name w:val="Sans interligne Car"/>
    <w:basedOn w:val="Policepardfaut"/>
    <w:link w:val="Sansinterligne"/>
    <w:uiPriority w:val="1"/>
    <w:rsid w:val="0099687D"/>
  </w:style>
  <w:style w:type="character" w:customStyle="1" w:styleId="Titre1Car">
    <w:name w:val="Titre 1 Car"/>
    <w:basedOn w:val="Policepardfaut"/>
    <w:link w:val="Titre1"/>
    <w:uiPriority w:val="9"/>
    <w:rsid w:val="0099687D"/>
    <w:rPr>
      <w:caps/>
      <w:color w:val="FFFFFF" w:themeColor="background1"/>
      <w:spacing w:val="15"/>
      <w:sz w:val="22"/>
      <w:szCs w:val="22"/>
      <w:shd w:val="clear" w:color="auto" w:fill="156082" w:themeFill="accent1"/>
    </w:rPr>
  </w:style>
  <w:style w:type="paragraph" w:styleId="En-ttedetabledesmatires">
    <w:name w:val="TOC Heading"/>
    <w:basedOn w:val="Titre1"/>
    <w:next w:val="Normal"/>
    <w:uiPriority w:val="39"/>
    <w:unhideWhenUsed/>
    <w:qFormat/>
    <w:rsid w:val="0099687D"/>
    <w:pPr>
      <w:outlineLvl w:val="9"/>
    </w:pPr>
  </w:style>
  <w:style w:type="character" w:customStyle="1" w:styleId="Titre2Car">
    <w:name w:val="Titre 2 Car"/>
    <w:basedOn w:val="Policepardfaut"/>
    <w:link w:val="Titre2"/>
    <w:uiPriority w:val="9"/>
    <w:rsid w:val="0099687D"/>
    <w:rPr>
      <w:caps/>
      <w:spacing w:val="15"/>
      <w:shd w:val="clear" w:color="auto" w:fill="C1E4F5" w:themeFill="accent1" w:themeFillTint="33"/>
    </w:rPr>
  </w:style>
  <w:style w:type="character" w:customStyle="1" w:styleId="Titre3Car">
    <w:name w:val="Titre 3 Car"/>
    <w:basedOn w:val="Policepardfaut"/>
    <w:link w:val="Titre3"/>
    <w:uiPriority w:val="9"/>
    <w:rsid w:val="0099687D"/>
    <w:rPr>
      <w:caps/>
      <w:color w:val="0A2F40" w:themeColor="accent1" w:themeShade="7F"/>
      <w:spacing w:val="15"/>
    </w:rPr>
  </w:style>
  <w:style w:type="character" w:customStyle="1" w:styleId="Titre4Car">
    <w:name w:val="Titre 4 Car"/>
    <w:basedOn w:val="Policepardfaut"/>
    <w:link w:val="Titre4"/>
    <w:uiPriority w:val="9"/>
    <w:semiHidden/>
    <w:rsid w:val="0099687D"/>
    <w:rPr>
      <w:caps/>
      <w:color w:val="0F4761" w:themeColor="accent1" w:themeShade="BF"/>
      <w:spacing w:val="10"/>
    </w:rPr>
  </w:style>
  <w:style w:type="character" w:customStyle="1" w:styleId="Titre5Car">
    <w:name w:val="Titre 5 Car"/>
    <w:basedOn w:val="Policepardfaut"/>
    <w:link w:val="Titre5"/>
    <w:uiPriority w:val="9"/>
    <w:semiHidden/>
    <w:rsid w:val="0099687D"/>
    <w:rPr>
      <w:caps/>
      <w:color w:val="0F4761" w:themeColor="accent1" w:themeShade="BF"/>
      <w:spacing w:val="10"/>
    </w:rPr>
  </w:style>
  <w:style w:type="character" w:customStyle="1" w:styleId="Titre6Car">
    <w:name w:val="Titre 6 Car"/>
    <w:basedOn w:val="Policepardfaut"/>
    <w:link w:val="Titre6"/>
    <w:uiPriority w:val="9"/>
    <w:semiHidden/>
    <w:rsid w:val="0099687D"/>
    <w:rPr>
      <w:caps/>
      <w:color w:val="0F4761" w:themeColor="accent1" w:themeShade="BF"/>
      <w:spacing w:val="10"/>
    </w:rPr>
  </w:style>
  <w:style w:type="character" w:customStyle="1" w:styleId="Titre7Car">
    <w:name w:val="Titre 7 Car"/>
    <w:basedOn w:val="Policepardfaut"/>
    <w:link w:val="Titre7"/>
    <w:uiPriority w:val="9"/>
    <w:semiHidden/>
    <w:rsid w:val="0099687D"/>
    <w:rPr>
      <w:caps/>
      <w:color w:val="0F4761" w:themeColor="accent1" w:themeShade="BF"/>
      <w:spacing w:val="10"/>
    </w:rPr>
  </w:style>
  <w:style w:type="character" w:customStyle="1" w:styleId="Titre8Car">
    <w:name w:val="Titre 8 Car"/>
    <w:basedOn w:val="Policepardfaut"/>
    <w:link w:val="Titre8"/>
    <w:uiPriority w:val="9"/>
    <w:semiHidden/>
    <w:rsid w:val="0099687D"/>
    <w:rPr>
      <w:caps/>
      <w:spacing w:val="10"/>
      <w:sz w:val="18"/>
      <w:szCs w:val="18"/>
    </w:rPr>
  </w:style>
  <w:style w:type="character" w:customStyle="1" w:styleId="Titre9Car">
    <w:name w:val="Titre 9 Car"/>
    <w:basedOn w:val="Policepardfaut"/>
    <w:link w:val="Titre9"/>
    <w:uiPriority w:val="9"/>
    <w:semiHidden/>
    <w:rsid w:val="0099687D"/>
    <w:rPr>
      <w:i/>
      <w:iCs/>
      <w:caps/>
      <w:spacing w:val="10"/>
      <w:sz w:val="18"/>
      <w:szCs w:val="18"/>
    </w:rPr>
  </w:style>
  <w:style w:type="paragraph" w:styleId="Lgende">
    <w:name w:val="caption"/>
    <w:basedOn w:val="Normal"/>
    <w:next w:val="Normal"/>
    <w:uiPriority w:val="35"/>
    <w:semiHidden/>
    <w:unhideWhenUsed/>
    <w:qFormat/>
    <w:rsid w:val="0099687D"/>
    <w:rPr>
      <w:b/>
      <w:bCs/>
      <w:color w:val="0F4761" w:themeColor="accent1" w:themeShade="BF"/>
      <w:sz w:val="16"/>
      <w:szCs w:val="16"/>
    </w:rPr>
  </w:style>
  <w:style w:type="paragraph" w:styleId="Titre">
    <w:name w:val="Title"/>
    <w:basedOn w:val="Normal"/>
    <w:next w:val="Normal"/>
    <w:link w:val="TitreCar"/>
    <w:uiPriority w:val="10"/>
    <w:qFormat/>
    <w:rsid w:val="0099687D"/>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99687D"/>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99687D"/>
    <w:pPr>
      <w:spacing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87D"/>
    <w:rPr>
      <w:caps/>
      <w:color w:val="595959" w:themeColor="text1" w:themeTint="A6"/>
      <w:spacing w:val="10"/>
      <w:sz w:val="21"/>
      <w:szCs w:val="21"/>
    </w:rPr>
  </w:style>
  <w:style w:type="character" w:styleId="lev">
    <w:name w:val="Strong"/>
    <w:uiPriority w:val="22"/>
    <w:qFormat/>
    <w:rsid w:val="0099687D"/>
    <w:rPr>
      <w:b/>
      <w:bCs/>
    </w:rPr>
  </w:style>
  <w:style w:type="character" w:styleId="Accentuation">
    <w:name w:val="Emphasis"/>
    <w:uiPriority w:val="20"/>
    <w:qFormat/>
    <w:rsid w:val="0099687D"/>
    <w:rPr>
      <w:caps/>
      <w:color w:val="0A2F40" w:themeColor="accent1" w:themeShade="7F"/>
      <w:spacing w:val="5"/>
    </w:rPr>
  </w:style>
  <w:style w:type="paragraph" w:styleId="Citation">
    <w:name w:val="Quote"/>
    <w:basedOn w:val="Normal"/>
    <w:next w:val="Normal"/>
    <w:link w:val="CitationCar"/>
    <w:uiPriority w:val="29"/>
    <w:qFormat/>
    <w:rsid w:val="0099687D"/>
    <w:rPr>
      <w:i/>
      <w:iCs/>
      <w:sz w:val="24"/>
      <w:szCs w:val="24"/>
    </w:rPr>
  </w:style>
  <w:style w:type="character" w:customStyle="1" w:styleId="CitationCar">
    <w:name w:val="Citation Car"/>
    <w:basedOn w:val="Policepardfaut"/>
    <w:link w:val="Citation"/>
    <w:uiPriority w:val="29"/>
    <w:rsid w:val="0099687D"/>
    <w:rPr>
      <w:i/>
      <w:iCs/>
      <w:sz w:val="24"/>
      <w:szCs w:val="24"/>
    </w:rPr>
  </w:style>
  <w:style w:type="paragraph" w:styleId="Citationintense">
    <w:name w:val="Intense Quote"/>
    <w:basedOn w:val="Normal"/>
    <w:next w:val="Normal"/>
    <w:link w:val="CitationintenseCar"/>
    <w:uiPriority w:val="30"/>
    <w:qFormat/>
    <w:rsid w:val="0099687D"/>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99687D"/>
    <w:rPr>
      <w:color w:val="156082" w:themeColor="accent1"/>
      <w:sz w:val="24"/>
      <w:szCs w:val="24"/>
    </w:rPr>
  </w:style>
  <w:style w:type="character" w:styleId="Accentuationlgre">
    <w:name w:val="Subtle Emphasis"/>
    <w:uiPriority w:val="19"/>
    <w:qFormat/>
    <w:rsid w:val="0099687D"/>
    <w:rPr>
      <w:i/>
      <w:iCs/>
      <w:color w:val="0A2F40" w:themeColor="accent1" w:themeShade="7F"/>
    </w:rPr>
  </w:style>
  <w:style w:type="character" w:styleId="Accentuationintense">
    <w:name w:val="Intense Emphasis"/>
    <w:uiPriority w:val="21"/>
    <w:qFormat/>
    <w:rsid w:val="0099687D"/>
    <w:rPr>
      <w:b/>
      <w:bCs/>
      <w:caps/>
      <w:color w:val="0A2F40" w:themeColor="accent1" w:themeShade="7F"/>
      <w:spacing w:val="10"/>
    </w:rPr>
  </w:style>
  <w:style w:type="character" w:styleId="Rfrencelgre">
    <w:name w:val="Subtle Reference"/>
    <w:uiPriority w:val="31"/>
    <w:qFormat/>
    <w:rsid w:val="0099687D"/>
    <w:rPr>
      <w:b/>
      <w:bCs/>
      <w:color w:val="156082" w:themeColor="accent1"/>
    </w:rPr>
  </w:style>
  <w:style w:type="character" w:styleId="Rfrenceintense">
    <w:name w:val="Intense Reference"/>
    <w:uiPriority w:val="32"/>
    <w:qFormat/>
    <w:rsid w:val="0099687D"/>
    <w:rPr>
      <w:b/>
      <w:bCs/>
      <w:i/>
      <w:iCs/>
      <w:caps/>
      <w:color w:val="156082" w:themeColor="accent1"/>
    </w:rPr>
  </w:style>
  <w:style w:type="character" w:styleId="Titredulivre">
    <w:name w:val="Book Title"/>
    <w:uiPriority w:val="33"/>
    <w:qFormat/>
    <w:rsid w:val="0099687D"/>
    <w:rPr>
      <w:b/>
      <w:bCs/>
      <w:i/>
      <w:iCs/>
      <w:spacing w:val="0"/>
    </w:rPr>
  </w:style>
  <w:style w:type="paragraph" w:styleId="TM1">
    <w:name w:val="toc 1"/>
    <w:basedOn w:val="Normal"/>
    <w:next w:val="Normal"/>
    <w:autoRedefine/>
    <w:uiPriority w:val="39"/>
    <w:unhideWhenUsed/>
    <w:rsid w:val="0099687D"/>
    <w:pPr>
      <w:spacing w:after="100"/>
    </w:pPr>
  </w:style>
  <w:style w:type="character" w:styleId="Lienhypertexte">
    <w:name w:val="Hyperlink"/>
    <w:basedOn w:val="Policepardfaut"/>
    <w:uiPriority w:val="99"/>
    <w:unhideWhenUsed/>
    <w:rsid w:val="0099687D"/>
    <w:rPr>
      <w:color w:val="467886" w:themeColor="hyperlink"/>
      <w:u w:val="single"/>
    </w:rPr>
  </w:style>
  <w:style w:type="paragraph" w:styleId="TM2">
    <w:name w:val="toc 2"/>
    <w:basedOn w:val="Normal"/>
    <w:next w:val="Normal"/>
    <w:autoRedefine/>
    <w:uiPriority w:val="39"/>
    <w:unhideWhenUsed/>
    <w:rsid w:val="00593FDC"/>
    <w:pPr>
      <w:spacing w:after="100"/>
      <w:ind w:left="200"/>
    </w:pPr>
  </w:style>
  <w:style w:type="paragraph" w:styleId="TM3">
    <w:name w:val="toc 3"/>
    <w:basedOn w:val="Normal"/>
    <w:next w:val="Normal"/>
    <w:autoRedefine/>
    <w:uiPriority w:val="39"/>
    <w:unhideWhenUsed/>
    <w:rsid w:val="00593FDC"/>
    <w:pPr>
      <w:spacing w:after="100"/>
      <w:ind w:left="400"/>
    </w:pPr>
  </w:style>
  <w:style w:type="table" w:styleId="Grilledutableau">
    <w:name w:val="Table Grid"/>
    <w:basedOn w:val="TableauNormal"/>
    <w:uiPriority w:val="39"/>
    <w:rsid w:val="00F957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
    <w:name w:val="Grid Table 4 Accent 2"/>
    <w:basedOn w:val="TableauNormal"/>
    <w:uiPriority w:val="49"/>
    <w:rsid w:val="00F9570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4-Accentuation5">
    <w:name w:val="Grid Table 4 Accent 5"/>
    <w:basedOn w:val="TableauNormal"/>
    <w:uiPriority w:val="49"/>
    <w:rsid w:val="00E80DD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lvya.sharepoint.com/:w:/r/sites/NEXA_EL-BACH-CYB-A3-26-27-G1/Documents%20partages/PSSI/04_Scenarios_Entreprise/Dossier_Entreprise_2_Sante.docx?d=wfe30a5e165f34b8ba0c309f3d6b19245&amp;csf=1&amp;web=1&amp;e=yroVq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1143</TotalTime>
  <Pages>40</Pages>
  <Words>7800</Words>
  <Characters>42902</Characters>
  <Application>Microsoft Office Word</Application>
  <DocSecurity>0</DocSecurity>
  <Lines>357</Lines>
  <Paragraphs>101</Paragraphs>
  <ScaleCrop>false</ScaleCrop>
  <HeadingPairs>
    <vt:vector size="2" baseType="variant">
      <vt:variant>
        <vt:lpstr>Titre</vt:lpstr>
      </vt:variant>
      <vt:variant>
        <vt:i4>1</vt:i4>
      </vt:variant>
    </vt:vector>
  </HeadingPairs>
  <TitlesOfParts>
    <vt:vector size="1" baseType="lpstr">
      <vt:lpstr>PSSI - JOUR 1 - EXERCICE 1</vt:lpstr>
    </vt:vector>
  </TitlesOfParts>
  <Company>NEXA Digital School</Company>
  <LinksUpToDate>false</LinksUpToDate>
  <CharactersWithSpaces>50601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PSSI - JOUR 1 - EXERCICE 1</dc:title>
  <dc:subject/>
  <dc:creator>Apache POI</dc:creator>
  <cp:keywords/>
  <dc:description/>
  <cp:lastModifiedBy>Dylan Panteix</cp:lastModifiedBy>
  <cp:revision>62</cp:revision>
  <cp:lastPrinted>2026-09-23T08:48:00Z</cp:lastPrinted>
  <dcterms:created xsi:type="dcterms:W3CDTF">2026-09-22T13:15:00Z</dcterms:created>
  <dcterms:modified xsi:type="dcterms:W3CDTF">2026-09-23T08:52:00Z</dcterms:modified>
</cp:coreProperties>
</file>