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w:pict>
          <v:shape id="Πλαίσιο κειμένου 2" o:spid="_x0000_s2050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60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/>
              </w:txbxContent>
            </v:textbox>
            <w10:wrap type="square"/>
          </v:shape>
        </w:pic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</w:t>
      </w:r>
      <w:r>
        <w:rPr>
          <w:rFonts w:asciiTheme="minorHAnsi" w:hAnsiTheme="minorHAnsi" w:cstheme="minorHAnsi"/>
          <w:sz w:val="24"/>
          <w:szCs w:val="24"/>
          <w:lang w:val="el-GR"/>
        </w:rPr>
        <w:t>κύρια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οθόνη</w:t>
      </w:r>
      <w:r>
        <w:rPr>
          <w:rFonts w:asciiTheme="minorHAnsi" w:hAnsiTheme="minorHAnsi" w:cstheme="minorHAnsi"/>
          <w:sz w:val="24"/>
          <w:szCs w:val="24"/>
        </w:rPr>
        <w:t xml:space="preserve">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</w:t>
      </w:r>
      <w:r>
        <w:rPr>
          <w:rFonts w:asciiTheme="minorHAnsi" w:hAnsiTheme="minorHAnsi" w:cstheme="minorHAnsi"/>
          <w:sz w:val="24"/>
          <w:szCs w:val="24"/>
          <w:lang w:val="el-GR"/>
        </w:rPr>
        <w:t>κύρια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 xml:space="preserve"> οθόνη</w:t>
      </w:r>
      <w:r>
        <w:rPr>
          <w:rFonts w:asciiTheme="minorHAnsi" w:hAnsiTheme="minorHAnsi" w:cstheme="minorHAnsi"/>
          <w:sz w:val="24"/>
          <w:szCs w:val="24"/>
        </w:rPr>
        <w:t xml:space="preserve">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Επιλογή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Πρατηρίου</w:t>
      </w:r>
      <w:r>
        <w:rPr>
          <w:rFonts w:asciiTheme="minorHAnsi" w:hAnsiTheme="minorHAnsi" w:cstheme="minorHAnsi"/>
          <w:sz w:val="24"/>
        </w:rPr>
        <w:t>».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</w:pPr>
      <w:r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Τιμές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Καυσίμων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  <w:t>Διεύθυνση Πρατηρίου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Τηλέφωνο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Πρατηρίου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Κοινοποίηση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Πρατηρίου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Προσθήκη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στα Αγαπημένα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n-US"/>
        </w:rPr>
        <w:t xml:space="preserve"> </w:t>
      </w:r>
      <w:r>
        <w:rPr>
          <w:rFonts w:hint="default" w:asciiTheme="minorHAnsi" w:hAnsiTheme="minorHAnsi" w:cstheme="minorHAnsi"/>
          <w:sz w:val="24"/>
          <w:lang w:val="el-GR"/>
        </w:rPr>
        <w:t xml:space="preserve">και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Αγορά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Καυσίμου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Αγορά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Καυσίμου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Το σύστημα εμφάνίζει οθόνη με πλαίσια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Τύπος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Καυσίμου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Κόστος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Καυσίμου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>Ο χρήστης συμπληρώνει τα πλαίσια.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Το σύστημα εμφανίζει τα λίτρα, τους πόντους επιβράβευσης και επιλογή για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Αγόρα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και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Ακυρώση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Αγορά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  <w:bookmarkStart w:id="0" w:name="_GoBack"/>
      <w:bookmarkEnd w:id="0"/>
    </w:p>
    <w:p>
      <w:pPr>
        <w:numPr>
          <w:ilvl w:val="0"/>
          <w:numId w:val="12"/>
        </w:numPr>
        <w:ind w:left="425" w:leftChars="0" w:right="15" w:rightChars="0" w:hanging="425" w:firstLineChars="0"/>
        <w:jc w:val="both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Το σύστημα εμφανίζει μήνυμα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Επιτυχής Αγορά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 xml:space="preserve">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/>
    <w:p>
      <w:pPr>
        <w:numPr>
          <w:ilvl w:val="0"/>
          <w:numId w:val="13"/>
        </w:numPr>
        <w:ind w:left="425" w:leftChars="0" w:hanging="425" w:firstLineChars="0"/>
        <w:rPr>
          <w:rFonts w:hint="default" w:asciiTheme="minorHAnsi" w:hAnsiTheme="minorHAnsi" w:cstheme="minorHAnsi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hint="default" w:asciiTheme="minorHAnsi" w:hAnsiTheme="minorHAnsi" w:cstheme="minorHAnsi"/>
          <w:b w:val="0"/>
          <w:bCs/>
          <w:sz w:val="24"/>
          <w:szCs w:val="24"/>
          <w:u w:val="none"/>
          <w:lang w:val="el-GR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>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>Το σύστημα εμφανίζει την διεύθυνση του πρατηρίου και την γρηγορότερη διαδρομή στον χάρτη.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>Το σύστημα οδήγει τον χρήστη στο πλάισιο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/>
    <w:p>
      <w:pPr>
        <w:numPr>
          <w:ilvl w:val="0"/>
          <w:numId w:val="14"/>
        </w:numPr>
        <w:ind w:left="425" w:leftChars="0" w:hanging="425" w:firstLineChars="0"/>
        <w:rPr>
          <w:rFonts w:hint="default" w:asciiTheme="minorHAnsi" w:hAnsiTheme="minorHAnsi" w:cstheme="minorHAnsi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Τηλέφωνο</w:t>
      </w:r>
      <w:r>
        <w:rPr>
          <w:rFonts w:hint="default" w:asciiTheme="minorHAnsi" w:hAnsiTheme="minorHAnsi" w:cstheme="minorHAnsi"/>
          <w:sz w:val="24"/>
          <w:lang w:val="el-GR"/>
        </w:rPr>
        <w:t xml:space="preserve"> Πρατηρίου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>.</w:t>
      </w:r>
    </w:p>
    <w:p>
      <w:pPr>
        <w:numPr>
          <w:ilvl w:val="0"/>
          <w:numId w:val="14"/>
        </w:numPr>
        <w:tabs>
          <w:tab w:val="left" w:pos="142"/>
          <w:tab w:val="clear" w:pos="425"/>
        </w:tabs>
        <w:spacing w:line="291" w:lineRule="exact"/>
        <w:ind w:left="425" w:leftChars="0" w:hanging="425" w:firstLine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Το σύστημα εμφανίζει το τηλέφωνο του πρατηρίου, επιλογή για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Κλήση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Theme="minorHAnsi" w:hAnsiTheme="minorHAnsi" w:cstheme="minorHAnsi"/>
          <w:sz w:val="24"/>
          <w:lang w:val="el-GR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Κλήση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lang w:val="el-GR"/>
        </w:rPr>
        <w:t>.</w:t>
      </w:r>
    </w:p>
    <w:p>
      <w:pPr>
        <w:pStyle w:val="2"/>
        <w:numPr>
          <w:ilvl w:val="0"/>
          <w:numId w:val="14"/>
        </w:numPr>
        <w:tabs>
          <w:tab w:val="left" w:pos="142"/>
          <w:tab w:val="clear" w:pos="425"/>
        </w:tabs>
        <w:spacing w:before="0"/>
        <w:ind w:left="425" w:leftChars="0" w:right="0" w:rightChars="0" w:hanging="425" w:firstLineChars="0"/>
        <w:jc w:val="left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Το σύστημα οδήγει τον χρήστη στο πλάισιο του πρατηρίου.</w:t>
      </w:r>
    </w:p>
    <w:p>
      <w:pP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</w:p>
    <w:p>
      <w:pPr>
        <w:jc w:val="center"/>
        <w:rPr>
          <w:rFonts w:hint="default" w:asciiTheme="minorHAnsi" w:hAnsiTheme="minorHAnsi" w:cstheme="minorHAnsi"/>
          <w:b/>
          <w:bCs/>
          <w:sz w:val="24"/>
          <w:szCs w:val="24"/>
          <w:u w:val="single" w:color="auto"/>
          <w:lang w:val="el-GR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 w:color="auto"/>
        </w:rPr>
        <w:t xml:space="preserve">Εναλλακτική ροή </w:t>
      </w:r>
      <w:r>
        <w:rPr>
          <w:rFonts w:hint="default" w:asciiTheme="minorHAnsi" w:hAnsiTheme="minorHAnsi" w:cstheme="minorHAnsi"/>
          <w:b/>
          <w:bCs/>
          <w:sz w:val="24"/>
          <w:szCs w:val="24"/>
          <w:u w:val="single" w:color="auto"/>
          <w:lang w:val="el-GR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  <w:u w:val="single" w:color="auto"/>
        </w:rPr>
        <w:t>:</w:t>
      </w: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left="425" w:leftChars="0" w:right="0" w:hanging="425" w:firstLineChars="0"/>
        <w:jc w:val="both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/>
          <w:b w:val="0"/>
          <w:bCs w:val="0"/>
          <w:sz w:val="24"/>
          <w:szCs w:val="24"/>
          <w:u w:val="none" w:color="auto"/>
          <w:lang w:val="el-GR"/>
        </w:rPr>
        <w:t>Ο χρήστης επιλέγει</w:t>
      </w: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u w:val="none" w:color="auto"/>
        </w:rPr>
        <w:t>«</w:t>
      </w:r>
      <w:r>
        <w:rPr>
          <w:rFonts w:asciiTheme="minorHAnsi" w:hAnsiTheme="minorHAnsi" w:cstheme="minorHAnsi"/>
          <w:b w:val="0"/>
          <w:bCs w:val="0"/>
          <w:sz w:val="24"/>
          <w:u w:val="none" w:color="auto"/>
          <w:lang w:val="el-GR"/>
        </w:rPr>
        <w:t>Κοινοποίηση</w:t>
      </w: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 xml:space="preserve"> Πρατηρίου</w:t>
      </w:r>
      <w:r>
        <w:rPr>
          <w:rFonts w:asciiTheme="minorHAnsi" w:hAnsiTheme="minorHAnsi" w:cstheme="minorHAnsi"/>
          <w:b w:val="0"/>
          <w:bCs w:val="0"/>
          <w:sz w:val="24"/>
          <w:u w:val="none" w:color="auto"/>
        </w:rPr>
        <w:t>»</w:t>
      </w: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Το σύστημα εμφανίζει τις επαφές στις οποίες μπορεί να γίνει κοινοποίηση.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Ο χρήστης επιλέγει τις επαφές.</w:t>
      </w:r>
    </w:p>
    <w:p>
      <w:pPr>
        <w:pStyle w:val="2"/>
        <w:numPr>
          <w:ilvl w:val="0"/>
          <w:numId w:val="15"/>
        </w:numPr>
        <w:tabs>
          <w:tab w:val="left" w:pos="142"/>
          <w:tab w:val="clear" w:pos="425"/>
        </w:tabs>
        <w:spacing w:before="0"/>
        <w:ind w:left="425" w:leftChars="0" w:right="0" w:rightChars="0" w:hanging="425" w:firstLineChars="0"/>
        <w:jc w:val="left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Το σύστημα οδήγει τον χρήστη στο πλάισιο του πρατηρίου.</w:t>
      </w:r>
    </w:p>
    <w:p>
      <w:pP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</w:p>
    <w:p>
      <w:pP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 xml:space="preserve">Εναλλακτική ροή </w:t>
      </w:r>
      <w:r>
        <w:rPr>
          <w:rFonts w:hint="default" w:asciiTheme="minorHAnsi" w:hAnsiTheme="minorHAnsi" w:cstheme="minorHAnsi"/>
          <w:lang w:val="el-GR"/>
        </w:rPr>
        <w:t>4</w:t>
      </w:r>
      <w:r>
        <w:rPr>
          <w:rFonts w:asciiTheme="minorHAnsi" w:hAnsiTheme="minorHAnsi" w:cstheme="minorHAnsi"/>
        </w:rPr>
        <w:t>:</w:t>
      </w:r>
    </w:p>
    <w:p/>
    <w:p>
      <w:pPr>
        <w:numPr>
          <w:ilvl w:val="0"/>
          <w:numId w:val="16"/>
        </w:numPr>
        <w:ind w:left="425" w:leftChars="0" w:hanging="425" w:firstLineChars="0"/>
        <w:rPr>
          <w:rFonts w:hint="default" w:asciiTheme="minorHAnsi" w:hAnsiTheme="minorHAnsi" w:cstheme="minorHAnsi"/>
          <w:sz w:val="24"/>
          <w:szCs w:val="24"/>
          <w:lang w:val="el-GR"/>
        </w:rPr>
      </w:pPr>
      <w:r>
        <w:rPr>
          <w:rFonts w:hint="default"/>
          <w:sz w:val="24"/>
          <w:szCs w:val="24"/>
          <w:lang w:val="el-GR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lang w:val="el-GR"/>
        </w:rPr>
        <w:t>Προσθήκη</w:t>
      </w:r>
      <w:r>
        <w:rPr>
          <w:rFonts w:hint="default" w:asciiTheme="minorHAnsi" w:hAnsiTheme="minorHAnsi" w:cstheme="minorHAnsi"/>
          <w:sz w:val="24"/>
          <w:lang w:val="el-GR"/>
        </w:rPr>
        <w:t xml:space="preserve"> στα Αγαπημένα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>.</w:t>
      </w:r>
    </w:p>
    <w:p>
      <w:pPr>
        <w:numPr>
          <w:ilvl w:val="0"/>
          <w:numId w:val="16"/>
        </w:numPr>
        <w:tabs>
          <w:tab w:val="left" w:pos="142"/>
          <w:tab w:val="clear" w:pos="425"/>
        </w:tabs>
        <w:spacing w:line="291" w:lineRule="exact"/>
        <w:ind w:left="425" w:leftChars="0" w:hanging="425" w:firstLineChars="0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l-GR"/>
        </w:rPr>
        <w:t xml:space="preserve">Το σύστημα προσθέτει το πρατήριο στη λίστα με τα </w:t>
      </w:r>
      <w:r>
        <w:rPr>
          <w:rFonts w:asciiTheme="minorHAnsi" w:hAnsiTheme="minorHAnsi" w:cstheme="minorHAnsi"/>
          <w:sz w:val="24"/>
        </w:rPr>
        <w:t>«</w:t>
      </w:r>
      <w:r>
        <w:rPr>
          <w:rFonts w:hint="default" w:asciiTheme="minorHAnsi" w:hAnsiTheme="minorHAnsi" w:cstheme="minorHAnsi"/>
          <w:sz w:val="24"/>
          <w:lang w:val="el-GR"/>
        </w:rPr>
        <w:t>Αγαπημένα</w:t>
      </w:r>
      <w:r>
        <w:rPr>
          <w:rFonts w:asciiTheme="minorHAnsi" w:hAnsiTheme="minorHAnsi" w:cstheme="minorHAnsi"/>
          <w:sz w:val="24"/>
        </w:rPr>
        <w:t>»</w:t>
      </w:r>
      <w:r>
        <w:rPr>
          <w:rFonts w:hint="default" w:asciiTheme="minorHAnsi" w:hAnsiTheme="minorHAnsi" w:cstheme="minorHAnsi"/>
          <w:sz w:val="24"/>
          <w:szCs w:val="24"/>
          <w:lang w:val="el-GR"/>
        </w:rPr>
        <w:t>.</w:t>
      </w:r>
    </w:p>
    <w:p>
      <w:pPr>
        <w:pStyle w:val="2"/>
        <w:numPr>
          <w:ilvl w:val="0"/>
          <w:numId w:val="16"/>
        </w:numPr>
        <w:tabs>
          <w:tab w:val="left" w:pos="142"/>
          <w:tab w:val="clear" w:pos="425"/>
        </w:tabs>
        <w:spacing w:before="0"/>
        <w:ind w:left="425" w:leftChars="0" w:right="0" w:rightChars="0" w:hanging="425" w:firstLineChars="0"/>
        <w:jc w:val="left"/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  <w: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  <w:t>Το σύστημα οδήγει τον χρήστη στο πλάισιο του πρατηρίου.</w:t>
      </w:r>
    </w:p>
    <w:p>
      <w:pPr>
        <w:rPr>
          <w:rFonts w:hint="default" w:asciiTheme="minorHAnsi" w:hAnsiTheme="minorHAnsi" w:cstheme="minorHAnsi"/>
          <w:b w:val="0"/>
          <w:bCs w:val="0"/>
          <w:sz w:val="24"/>
          <w:u w:val="none" w:color="auto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hint="default" w:asciiTheme="minorHAnsi" w:hAnsiTheme="minorHAnsi" w:cstheme="minorHAnsi"/>
          <w:sz w:val="24"/>
          <w:lang w:val="el-GR"/>
        </w:r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συνδέεται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Εμφανίζει στην αρχική οθόνη (χάρτης) τα διαθέσιμα πρατήρια της περιοχής (σε ακτίνα 10 χιλιομέτρων)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(πχ εμφανίζει τιμές βενζίνης 95- για το όχημα 1).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Στο βήμα 1,το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Το σύστημα αυξάνει την ακτίνα, με βάση το πλησιέστερο πρατήριο που θα βρεθεί στην βάση δεδομένων.</w:t>
      </w:r>
    </w:p>
    <w:p>
      <w:pPr>
        <w:pStyle w:val="7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1c.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1d. Ο χρήστης είτε επιλέγει ένα από τα νέα πρατήρια είτε εγκαταλείπει την αναζήτηση.</w:t>
      </w: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>
      <w:pPr>
        <w:pStyle w:val="13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3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1b. Ο χρήστης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rPr>
          <w:b/>
          <w:bCs/>
          <w:sz w:val="24"/>
          <w:szCs w:val="24"/>
          <w:u w:val="single" w:color="000000"/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7. Πρόσφατες αγορές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αρχική οθόνη εμφανίζονται κάτω από τον χάρτη οι τελευταίες αγορές του χρήστη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μπορεί να επιλέξει μία από αυτές και να την ξαναεκτελέσει.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>
      <w:pPr>
        <w:pStyle w:val="7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κατοχυρώνει την αγορά του χρήστη.</w:t>
      </w:r>
    </w:p>
    <w:p>
      <w:pPr>
        <w:pStyle w:val="7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>
      <w:pPr>
        <w:pStyle w:val="7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συνεχίζει στην αγορά καυσίμου.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Αν η επιλεγμένη πρόσφατη αγορά , αναφέρεται σε πρατήριο το οποίο δεν προσφέρεται πλέον απο το fuelpay , το σύστημα οδηγεί τον χρήστη στην αρχική οθόνη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8</w:t>
      </w:r>
      <w:r>
        <w:rPr>
          <w:rFonts w:ascii="Calibri" w:hAnsi="Calibri" w:cs="Calibri"/>
        </w:rPr>
        <w:t>. Στοιχεία Πρατηρίου</w:t>
      </w: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>
      <w:pPr>
        <w:pStyle w:val="7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9.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10</w:t>
      </w:r>
      <w:r>
        <w:rPr>
          <w:rFonts w:asciiTheme="minorHAnsi" w:hAnsiTheme="minorHAnsi" w:cstheme="minorHAnsi"/>
        </w:rPr>
        <w:t>. Ενημέρωση τιμής καυσίμου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1</w:t>
      </w:r>
      <w:r>
        <w:rPr>
          <w:lang w:val="en-US"/>
        </w:rPr>
        <w:t>1</w:t>
      </w:r>
      <w:r>
        <w:t>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jc w:val="center"/>
      </w:pPr>
    </w:p>
    <w:p>
      <w:pPr>
        <w:pStyle w:val="13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29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29"/>
        </w:numPr>
      </w:pPr>
      <w:r>
        <w:t>Το σύστημα εμφανίζει την αρχική οθόνη.</w:t>
      </w:r>
    </w:p>
    <w:p>
      <w:pPr>
        <w:pStyle w:val="13"/>
        <w:ind w:left="768" w:firstLine="0"/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w:pict>
        <v:shape id="_x0000_s1025" o:spid="_x0000_s1025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jc w:val="center"/>
                  <w:rPr>
                    <w:lang w:val="en-US"/>
                  </w:rPr>
                </w:pPr>
                <w:r>
                  <w:fldChar w:fldCharType="begin"/>
                </w:r>
                <w:r>
                  <w:instrText xml:space="preserve"> HYPERLINK "https://github.com/xmerantzis/texnologia_logismikou" \h </w:instrText>
                </w:r>
                <w:r>
                  <w:fldChar w:fldCharType="separate"/>
                </w:r>
                <w:r>
                  <w:rPr>
                    <w:color w:val="0462C1"/>
                    <w:u w:val="single" w:color="0462C1"/>
                    <w:lang w:val="en-US"/>
                  </w:rPr>
                  <w:t>https://github.com/xmerantzis/texnologia_logismikou</w:t>
                </w:r>
                <w:r>
                  <w:rPr>
                    <w:color w:val="0462C1"/>
                    <w:u w:val="single" w:color="0462C1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F7351"/>
    <w:multiLevelType w:val="singleLevel"/>
    <w:tmpl w:val="CA7F73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61C5E6C"/>
    <w:multiLevelType w:val="singleLevel"/>
    <w:tmpl w:val="E61C5E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6E2F09E"/>
    <w:multiLevelType w:val="singleLevel"/>
    <w:tmpl w:val="E6E2F0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73F348"/>
    <w:multiLevelType w:val="singleLevel"/>
    <w:tmpl w:val="FF73F3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8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6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0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A0E98"/>
    <w:multiLevelType w:val="multilevel"/>
    <w:tmpl w:val="4CDA0E98"/>
    <w:lvl w:ilvl="0" w:tentative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5A2381"/>
    <w:multiLevelType w:val="multilevel"/>
    <w:tmpl w:val="515A2381"/>
    <w:lvl w:ilvl="0" w:tentative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500127"/>
    <w:multiLevelType w:val="multilevel"/>
    <w:tmpl w:val="5D500127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4"/>
  </w:num>
  <w:num w:numId="5">
    <w:abstractNumId w:val="27"/>
  </w:num>
  <w:num w:numId="6">
    <w:abstractNumId w:val="29"/>
  </w:num>
  <w:num w:numId="7">
    <w:abstractNumId w:val="2"/>
  </w:num>
  <w:num w:numId="8">
    <w:abstractNumId w:val="5"/>
  </w:num>
  <w:num w:numId="9">
    <w:abstractNumId w:val="20"/>
  </w:num>
  <w:num w:numId="10">
    <w:abstractNumId w:val="17"/>
  </w:num>
  <w:num w:numId="11">
    <w:abstractNumId w:val="28"/>
  </w:num>
  <w:num w:numId="12">
    <w:abstractNumId w:val="30"/>
  </w:num>
  <w:num w:numId="13">
    <w:abstractNumId w:val="3"/>
  </w:num>
  <w:num w:numId="14">
    <w:abstractNumId w:val="0"/>
  </w:num>
  <w:num w:numId="15">
    <w:abstractNumId w:val="1"/>
  </w:num>
  <w:num w:numId="16">
    <w:abstractNumId w:val="4"/>
  </w:num>
  <w:num w:numId="17">
    <w:abstractNumId w:val="11"/>
  </w:num>
  <w:num w:numId="18">
    <w:abstractNumId w:val="15"/>
  </w:num>
  <w:num w:numId="19">
    <w:abstractNumId w:val="8"/>
  </w:num>
  <w:num w:numId="20">
    <w:abstractNumId w:val="19"/>
  </w:num>
  <w:num w:numId="21">
    <w:abstractNumId w:val="23"/>
  </w:num>
  <w:num w:numId="22">
    <w:abstractNumId w:val="21"/>
  </w:num>
  <w:num w:numId="23">
    <w:abstractNumId w:val="22"/>
  </w:num>
  <w:num w:numId="24">
    <w:abstractNumId w:val="25"/>
  </w:num>
  <w:num w:numId="25">
    <w:abstractNumId w:val="7"/>
  </w:num>
  <w:num w:numId="26">
    <w:abstractNumId w:val="10"/>
  </w:num>
  <w:num w:numId="27">
    <w:abstractNumId w:val="12"/>
  </w:num>
  <w:num w:numId="28">
    <w:abstractNumId w:val="6"/>
  </w:num>
  <w:num w:numId="29">
    <w:abstractNumId w:val="18"/>
  </w:num>
  <w:num w:numId="30">
    <w:abstractNumId w:val="1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2"/>
  </w:compat>
  <w:rsids>
    <w:rsidRoot w:val="00E400EC"/>
    <w:rsid w:val="00062039"/>
    <w:rsid w:val="001236D1"/>
    <w:rsid w:val="001463E4"/>
    <w:rsid w:val="001E3730"/>
    <w:rsid w:val="001E67F5"/>
    <w:rsid w:val="003839F5"/>
    <w:rsid w:val="0048459C"/>
    <w:rsid w:val="0054764B"/>
    <w:rsid w:val="0058570D"/>
    <w:rsid w:val="0059668F"/>
    <w:rsid w:val="00601A2E"/>
    <w:rsid w:val="00655A5C"/>
    <w:rsid w:val="00726573"/>
    <w:rsid w:val="007B03AF"/>
    <w:rsid w:val="007C34AF"/>
    <w:rsid w:val="00804EC1"/>
    <w:rsid w:val="0081109B"/>
    <w:rsid w:val="00885E3E"/>
    <w:rsid w:val="008B3D91"/>
    <w:rsid w:val="008E6724"/>
    <w:rsid w:val="009E3992"/>
    <w:rsid w:val="00A61C27"/>
    <w:rsid w:val="00A64673"/>
    <w:rsid w:val="00AC5EA6"/>
    <w:rsid w:val="00B80760"/>
    <w:rsid w:val="00BF77C6"/>
    <w:rsid w:val="00D3012C"/>
    <w:rsid w:val="00E400EC"/>
    <w:rsid w:val="00E42326"/>
    <w:rsid w:val="00F51AA1"/>
    <w:rsid w:val="43D7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qFormat/>
    <w:uiPriority w:val="39"/>
    <w:pPr>
      <w:widowControl/>
      <w:autoSpaceDE/>
      <w:autoSpaceDN/>
    </w:pPr>
    <w:rPr>
      <w:rFonts w:ascii="Times New Roman" w:hAnsi="Times New Roman" w:eastAsia="SimSun" w:cs="Times New Roman"/>
      <w:sz w:val="20"/>
      <w:szCs w:val="20"/>
      <w:lang w:val="el-GR" w:eastAsia="el-G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2533</Words>
  <Characters>13683</Characters>
  <Lines>114</Lines>
  <Paragraphs>32</Paragraphs>
  <TotalTime>3</TotalTime>
  <ScaleCrop>false</ScaleCrop>
  <LinksUpToDate>false</LinksUpToDate>
  <CharactersWithSpaces>16184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dcterms:modified xsi:type="dcterms:W3CDTF">2023-03-21T14:24:05Z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BB2632E754084872AEDA06E52AE3C297</vt:lpwstr>
  </property>
</Properties>
</file>