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sz w:val="11"/>
          <w:szCs w:val="24"/>
          <w:lang w:val="en-US"/>
        </w:r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3178810</wp:posOffset>
                </wp:positionV>
                <wp:extent cx="2433320" cy="603250"/>
                <wp:effectExtent l="0" t="0" r="0" b="0"/>
                <wp:wrapSquare wrapText="bothSides"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66091" w:themeColor="accent1" w:themeShade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66091" w:themeColor="accent1" w:themeShade="BF"/>
                                <w:sz w:val="44"/>
                                <w:szCs w:val="44"/>
                                <w:lang w:val="en-US"/>
                              </w:rPr>
                              <w:t>Use-cases-v0.1</w:t>
                            </w:r>
                          </w:p>
                          <w:p/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Πλαίσιο κειμένου 2" o:spid="_x0000_s1026" o:spt="202" type="#_x0000_t202" style="position:absolute;left:0pt;margin-left:254.5pt;margin-top:250.3pt;height:47.5pt;width:191.6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 o:gfxdata="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121YTZAAAACwEAAA8AAAAAAAAAAQAgAAAA&#10;IgAAAGRycy9kb3ducmV2LnhtbFBLAQIUABQAAAAIAIdO4kA0EsJd0QEAAH4DAAAOAAAAAAAAAAEA&#10;IAAAACg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366091" w:themeColor="accent1" w:themeShade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366091" w:themeColor="accent1" w:themeShade="BF"/>
                          <w:sz w:val="44"/>
                          <w:szCs w:val="44"/>
                          <w:lang w:val="en-US"/>
                        </w:rPr>
                        <w:t>Use-cases-v0.1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11"/>
        <w:tblpPr w:leftFromText="180" w:rightFromText="180" w:vertAnchor="page" w:horzAnchor="margin" w:tblpXSpec="center" w:tblpY="1452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hint="default"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10"/>
                <w:rFonts w:asciiTheme="minorHAnsi" w:hAnsiTheme="minorHAnsi" w:cstheme="minorHAnsi"/>
                <w:color w:val="366091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Co-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hint="default" w:ascii="Calibri Light" w:hAnsi="Calibri Light" w:cs="Calibri Light"/>
          <w:b/>
          <w:bCs/>
          <w:sz w:val="40"/>
          <w:szCs w:val="40"/>
          <w:u w:val="single"/>
          <w:lang w:val="el-GR"/>
        </w:rPr>
      </w:pPr>
      <w:r>
        <w:rPr>
          <w:rFonts w:hint="default" w:ascii="Calibri Light" w:hAnsi="Calibri Light" w:cs="Calibri Light"/>
          <w:b/>
          <w:bCs/>
          <w:sz w:val="40"/>
          <w:szCs w:val="40"/>
          <w:u w:val="single"/>
          <w:lang w:val="el-GR"/>
        </w:rPr>
        <w:t>Λίστα Αλλαγών</w:t>
      </w:r>
    </w:p>
    <w:p>
      <w:pPr>
        <w:rPr>
          <w:rFonts w:hint="default"/>
          <w:sz w:val="22"/>
          <w:szCs w:val="22"/>
          <w:u w:val="none"/>
          <w:lang w:val="el-GR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>- Προσθήκη Ενότητας “Εργαλεία που χρησιμοποίηθηκαν”</w:t>
      </w: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Σύνδεση στο σύστημα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>
      <w:pPr>
        <w:jc w:val="center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>
      <w:pPr>
        <w:pStyle w:val="13"/>
        <w:ind w:left="1080" w:firstLine="0"/>
        <w:rPr>
          <w:rFonts w:asciiTheme="minorHAnsi" w:hAnsiTheme="minorHAnsi" w:cstheme="minorHAnsi"/>
        </w:rPr>
      </w:pPr>
    </w:p>
    <w:p>
      <w:pPr>
        <w:pStyle w:val="13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>
      <w:pPr>
        <w:pStyle w:val="13"/>
        <w:ind w:left="987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>
      <w:pPr>
        <w:pStyle w:val="2"/>
        <w:jc w:val="left"/>
        <w:rPr>
          <w:rFonts w:asciiTheme="minorHAnsi" w:hAnsiTheme="minorHAnsi" w:cstheme="minorHAnsi"/>
          <w:b w:val="0"/>
          <w:bCs w:val="0"/>
        </w:rPr>
      </w:pPr>
    </w:p>
    <w:p>
      <w:pPr>
        <w:pStyle w:val="3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>
      <w:pPr>
        <w:pStyle w:val="2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7"/>
        </w:numPr>
        <w:ind w:left="849" w:leftChars="64" w:right="15" w:hanging="708" w:hangingChars="29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>
      <w:pPr>
        <w:pStyle w:val="2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>
      <w:pPr>
        <w:pStyle w:val="13"/>
        <w:ind w:left="426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>
      <w:pPr>
        <w:pStyle w:val="13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>
      <w:pPr>
        <w:pStyle w:val="13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>
      <w:pPr>
        <w:pStyle w:val="2"/>
        <w:spacing w:before="199"/>
        <w:ind w:left="567" w:hanging="425"/>
        <w:rPr>
          <w:rFonts w:asciiTheme="minorHAnsi" w:hAnsiTheme="minorHAnsi" w:cstheme="minorHAnsi"/>
        </w:rPr>
        <w:sectPr>
          <w:headerReference r:id="rId3" w:type="default"/>
          <w:type w:val="continuous"/>
          <w:pgSz w:w="12240" w:h="15840"/>
          <w:pgMar w:top="1380" w:right="1320" w:bottom="280" w:left="1340" w:header="384" w:footer="720" w:gutter="0"/>
          <w:cols w:space="720" w:num="1"/>
        </w:sect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2. Επιλογή πρατηρίου και αγορά καυσίμου.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«Τιμές Καυσίμων-Τιμοκατάλογος», 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οθόνη με πλαίσια «Τύπος Καυσίμου», «Κόστος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τα πλαίσια.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«Αγορά» και «Ακύρωση».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το χρήστη στον χάρτη.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βέλτιστη διαδρομή στον χάρτη.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στο πλαίσιο του πρατηρίου.</w:t>
      </w: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numPr>
          <w:ilvl w:val="0"/>
          <w:numId w:val="14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>
      <w:pPr>
        <w:pStyle w:val="2"/>
        <w:numPr>
          <w:ilvl w:val="0"/>
          <w:numId w:val="14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στην Κλήση τηλεφώνου.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>
      <w:pPr>
        <w:pStyle w:val="2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μέσα κοινωνικής δικτύωσης που μπορεί να κοινοποιηθεί το πρατήριο με την μορφή συνδέσμου.</w:t>
      </w:r>
    </w:p>
    <w:p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κοινοποίηση.</w:t>
      </w:r>
    </w:p>
    <w:p>
      <w:pPr>
        <w:pStyle w:val="2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στο πλαίσιο του πρατηρίου.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Εναλλακτική ροή 4: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μια λίστα με τις τιμές καυσίμων στο πρατήριο αλλά και μια λίστα με το κόστος των υπηρεσιών του πρατηρίου(π.χ. πλυντήριο).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μπορεί να επιλέξει την αγορά μιας υπηρεσίας 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αγορά της υπηρεσίας.</w:t>
      </w:r>
    </w:p>
    <w:p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>
          <w:pgSz w:w="12240" w:h="15840"/>
          <w:pgMar w:top="1380" w:right="1320" w:bottom="280" w:left="1340" w:header="384" w:footer="0" w:gutter="0"/>
          <w:cols w:space="720" w:num="1"/>
        </w:sect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3. Εύρεση πρατηρίου με βάση την τοποθεσία του χρήστη.</w:t>
      </w:r>
    </w:p>
    <w:p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πλοήγηση προς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>
      <w:pPr>
        <w:pStyle w:val="2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179" w:line="256" w:lineRule="auto"/>
        <w:ind w:left="567" w:right="119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line="254" w:lineRule="auto"/>
        <w:ind w:left="567" w:right="114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αυξάνει την ακτίνα, με βάση το πλησιέστερο πρατήριο που θα βρεθεί στην βάση δεδομένων.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1" w:line="254" w:lineRule="auto"/>
        <w:ind w:left="567" w:right="118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6"/>
        <w:ind w:left="567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ένα από τα νέα πρατήρια.</w:t>
      </w:r>
    </w:p>
    <w:p>
      <w:pPr>
        <w:pStyle w:val="7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2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αγοράσει.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>
      <w:pPr>
        <w:pStyle w:val="7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3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</w:t>
      </w:r>
    </w:p>
    <w:p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60" w:line="256" w:lineRule="auto"/>
        <w:ind w:left="567" w:right="827" w:hanging="425"/>
        <w:rPr>
          <w:rFonts w:asciiTheme="minorHAnsi" w:hAnsiTheme="minorHAnsi" w:cstheme="minorHAnsi"/>
          <w:spacing w:val="-60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επιλέγει «Τιμοκατάλογος».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του εμφανίζει τον τιμοκατάλογο του πρατηρίου και τις υπηρεσίες του πρατηρίου.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μια υπηρεσία προς αγορά και εξαργύρωση πόντων.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 και επιλέγει «Εξαργύρωση».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πλαίσιο με το τελικό ποσό πληρωμής/συνολική διαφορά πόντων-τελικής τιμής και οι επιλογές «Επιβεβαίωση Αγοράς» και «Ακύρωση Αγοράς».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«Επιβεβαίωση Αγοράς».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>
      <w:pPr>
        <w:pStyle w:val="7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>
      <w:pPr>
        <w:pStyle w:val="7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3:</w:t>
      </w:r>
    </w:p>
    <w:p>
      <w:pPr>
        <w:pStyle w:val="7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</w:pPr>
      <w:r>
        <w:t>7. Πρόσφατες αγορές</w:t>
      </w:r>
    </w:p>
    <w:p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>
      <w:pPr>
        <w:pStyle w:val="7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 πλαίσια «Τύπος καυσίμου» και «Κόστος καυσίμου»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fuelpay.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>
      <w:pPr>
        <w:pStyle w:val="13"/>
        <w:widowControl/>
        <w:numPr>
          <w:ilvl w:val="0"/>
          <w:numId w:val="25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0"/>
      </w:pPr>
      <w:r>
        <w:t>8. Αξιολόγηση Πρατηρίου</w:t>
      </w:r>
    </w:p>
    <w:p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334645</wp:posOffset>
                </wp:positionV>
                <wp:extent cx="255905" cy="204470"/>
                <wp:effectExtent l="17145" t="13335" r="16510" b="2603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0447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style="position:absolute;left:0pt;margin-left:390.3pt;margin-top:26.35pt;height:16.1pt;width:20.15pt;z-index:251662336;mso-width-relative:page;mso-height-relative:page;" fillcolor="#FFFFFF" filled="t" stroked="t" coordsize="255905,204470" o:gfxdata="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xNmC7bAAAACQEAAA8AAAAAAAAAAQAgAAAAIgAAAGRycy9kb3ducmV2&#10;LnhtbFBLAQIUABQAAAAIAIdO4kCuERVK+QEAACwEAAAOAAAAAAAAAAEAIAAAACoBAABkcnMvZTJv&#10;RG9jLnhtbFBLBQYAAAAABgAGAFkBAACVBQAAAAA=&#10;" path="m0,78100l97747,78100,127952,0,158157,78100,255904,78100,176825,126368,207031,204469,127952,156200,48873,204469,79079,126368xe">
                <v:path textboxrect="0,0,255905,204470" o:connectlocs="127952,0;0,78100;48873,204469;207031,204469;255904,78100" o:connectangles="247,164,82,82,0"/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>
      <w:pPr>
        <w:pStyle w:val="13"/>
        <w:widowControl/>
        <w:numPr>
          <w:ilvl w:val="0"/>
          <w:numId w:val="27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hAnsi="inherit" w:eastAsia="Times New Roman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>
      <w:pPr>
        <w:pStyle w:val="13"/>
        <w:widowControl/>
        <w:numPr>
          <w:ilvl w:val="0"/>
          <w:numId w:val="27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 xml:space="preserve">«Περιγραφή» όπου ζητείται να χαρακτηρίσει την εμπειρία του, </w:t>
      </w:r>
    </w:p>
    <w:p>
      <w:pPr>
        <w:pStyle w:val="13"/>
        <w:widowControl/>
        <w:numPr>
          <w:ilvl w:val="0"/>
          <w:numId w:val="27"/>
        </w:numPr>
        <w:shd w:val="clear" w:color="auto" w:fill="FFFFFF"/>
        <w:autoSpaceDE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>
      <w:pPr>
        <w:pStyle w:val="13"/>
        <w:widowControl/>
        <w:shd w:val="clear" w:color="auto" w:fill="FFFFFF"/>
        <w:autoSpaceDE/>
        <w:ind w:left="567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</w:rPr>
      </w:pPr>
    </w:p>
    <w:p>
      <w:pPr>
        <w:widowControl/>
        <w:shd w:val="clear" w:color="auto" w:fill="FFFFFF"/>
        <w:autoSpaceDE/>
        <w:jc w:val="center"/>
        <w:textAlignment w:val="baseline"/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>
      <w:pPr>
        <w:pStyle w:val="13"/>
        <w:numPr>
          <w:ilvl w:val="0"/>
          <w:numId w:val="28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>
      <w:pPr>
        <w:pStyle w:val="13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>
      <w:pPr>
        <w:pStyle w:val="13"/>
        <w:numPr>
          <w:ilvl w:val="0"/>
          <w:numId w:val="28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>
      <w:pPr>
        <w:pStyle w:val="13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>
      <w:pPr>
        <w:pStyle w:val="13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Εναλλακτική ροή 2: Απόρριψη Αξιολόγησης</w:t>
      </w:r>
    </w:p>
    <w:p>
      <w:pPr>
        <w:pStyle w:val="7"/>
        <w:numPr>
          <w:ilvl w:val="0"/>
          <w:numId w:val="29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>
      <w:pPr>
        <w:pStyle w:val="7"/>
        <w:numPr>
          <w:ilvl w:val="0"/>
          <w:numId w:val="29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>
      <w:pPr>
        <w:pStyle w:val="3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t>Η Διεπαφή του Πρατηρίου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>
      <w:pPr>
        <w:pStyle w:val="7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 μαζί με τις τιμές τους και το ωράριο του πρατηρίου.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rPr>
          <w:rFonts w:asciiTheme="minorHAnsi" w:hAnsiTheme="minorHAnsi" w:cstheme="minorHAnsi"/>
          <w:szCs w:val="36"/>
        </w:rPr>
      </w:pP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Επιλέγει ένα από τα πλαίσια «Προσθήκη υπηρεσίας» , «Αφαίρεση υπηρεσίας» και «Επεξεργασία τιμής»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 και «Διαθέσιμα πρατήρια» .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>
      <w:pPr>
        <w:pStyle w:val="7"/>
        <w:numPr>
          <w:ilvl w:val="0"/>
          <w:numId w:val="31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ind w:left="851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>
      <w:pPr>
        <w:pStyle w:val="7"/>
        <w:ind w:left="0" w:firstLine="0"/>
        <w:jc w:val="center"/>
        <w:rPr>
          <w:rFonts w:asciiTheme="minorHAnsi" w:hAnsiTheme="minorHAnsi" w:cstheme="minorHAnsi"/>
          <w:szCs w:val="36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33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τιμής».</w:t>
      </w:r>
    </w:p>
    <w:p>
      <w:pPr>
        <w:pStyle w:val="7"/>
        <w:numPr>
          <w:ilvl w:val="0"/>
          <w:numId w:val="33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υπηρεσίας».</w:t>
      </w:r>
    </w:p>
    <w:p>
      <w:pPr>
        <w:pStyle w:val="7"/>
        <w:numPr>
          <w:ilvl w:val="0"/>
          <w:numId w:val="33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«Επιβεβαίωση».</w:t>
      </w:r>
    </w:p>
    <w:p>
      <w:pPr>
        <w:pStyle w:val="7"/>
        <w:numPr>
          <w:ilvl w:val="0"/>
          <w:numId w:val="33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υπηρεσιών.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10. Δημιουργία προσφοράς από τον ιδιοκτήτη του πρατηρίου</w:t>
      </w:r>
    </w:p>
    <w:p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</w:rPr>
        <w:t>1. Ενημέρωση τιμής καυσίμου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>
      <w:pPr>
        <w:pStyle w:val="13"/>
        <w:numPr>
          <w:ilvl w:val="0"/>
          <w:numId w:val="35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>
      <w:pPr>
        <w:pStyle w:val="2"/>
      </w:pPr>
      <w:r>
        <w:t>12. Απάντηση σε Αξιολόγηση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>
      <w:pPr>
        <w:pStyle w:val="13"/>
        <w:numPr>
          <w:ilvl w:val="0"/>
          <w:numId w:val="36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>
      <w:pPr>
        <w:jc w:val="center"/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</w:t>
      </w:r>
    </w:p>
    <w:p>
      <w:pPr>
        <w:pStyle w:val="13"/>
        <w:numPr>
          <w:ilvl w:val="0"/>
          <w:numId w:val="37"/>
        </w:numPr>
      </w:pPr>
      <w:r>
        <w:t>Ο ιδιοκτήτης επιθυμεί να ταξινομήσει τις αξιολογήσεις κατά χαμηλότερη βαθμολογία.</w:t>
      </w:r>
    </w:p>
    <w:p>
      <w:pPr>
        <w:pStyle w:val="13"/>
        <w:numPr>
          <w:ilvl w:val="0"/>
          <w:numId w:val="37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37"/>
        </w:numPr>
      </w:pPr>
      <w:r>
        <w:t xml:space="preserve">Ο ιδιοκτήτης επιλέγει Χαμηλότερη. </w:t>
      </w:r>
    </w:p>
    <w:p>
      <w:pPr>
        <w:pStyle w:val="13"/>
        <w:numPr>
          <w:ilvl w:val="0"/>
          <w:numId w:val="37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>
      <w:pPr>
        <w:pStyle w:val="13"/>
        <w:numPr>
          <w:ilvl w:val="0"/>
          <w:numId w:val="37"/>
        </w:numPr>
      </w:pPr>
      <w:r>
        <w:t xml:space="preserve">Ο ιδιοκτήτης επιθυμεί να επιστρέψει στην αρχική οθόνη. </w:t>
      </w:r>
    </w:p>
    <w:p>
      <w:pPr>
        <w:pStyle w:val="13"/>
        <w:numPr>
          <w:ilvl w:val="0"/>
          <w:numId w:val="37"/>
        </w:numPr>
      </w:pPr>
      <w:r>
        <w:t>Το σύστημα εμφανίζει την αρχική οθόνη.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u w:val="single"/>
        </w:rPr>
        <w:t>: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/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</w:t>
      </w:r>
    </w:p>
    <w:p>
      <w:pPr>
        <w:pStyle w:val="13"/>
        <w:numPr>
          <w:ilvl w:val="0"/>
          <w:numId w:val="39"/>
        </w:numPr>
      </w:pPr>
      <w:r>
        <w:t>Ο ιδιοκτήτης επιλέγει το κουμπί Διαγραφή.</w:t>
      </w:r>
    </w:p>
    <w:p>
      <w:pPr>
        <w:pStyle w:val="13"/>
        <w:numPr>
          <w:ilvl w:val="0"/>
          <w:numId w:val="39"/>
        </w:numPr>
        <w:rPr>
          <w:rFonts w:asciiTheme="minorHAnsi" w:hAnsiTheme="minorHAnsi" w:cstheme="minorHAnsi"/>
          <w:u w:val="single"/>
        </w:rPr>
      </w:pPr>
      <w:r>
        <w:t>Το σύστημα εμφανίζει μήνυμα ερώτησης επιβεβαίωσης.</w:t>
      </w:r>
    </w:p>
    <w:p>
      <w:pPr>
        <w:pStyle w:val="13"/>
        <w:numPr>
          <w:ilvl w:val="0"/>
          <w:numId w:val="39"/>
        </w:numPr>
        <w:rPr>
          <w:rFonts w:asciiTheme="minorHAnsi" w:hAnsiTheme="minorHAnsi" w:cstheme="minorHAnsi"/>
          <w:u w:val="single"/>
        </w:rPr>
      </w:pPr>
      <w:r>
        <w:t xml:space="preserve">Ο ιδιοκτήτης αποδέχεται. </w:t>
      </w:r>
    </w:p>
    <w:p>
      <w:pPr>
        <w:pStyle w:val="13"/>
        <w:numPr>
          <w:ilvl w:val="0"/>
          <w:numId w:val="39"/>
        </w:numPr>
        <w:rPr>
          <w:rFonts w:asciiTheme="minorHAnsi" w:hAnsiTheme="minorHAnsi" w:cstheme="minorHAnsi"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Αξιολόγησης.</w:t>
      </w: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 case Diagram</w:t>
      </w:r>
    </w:p>
    <w:p>
      <w:pPr>
        <w:rPr>
          <w:lang w:val="en-US"/>
        </w:rPr>
      </w:pPr>
    </w:p>
    <w:p>
      <w:pPr>
        <w:pStyle w:val="13"/>
        <w:ind w:left="0" w:firstLine="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</w:rPr>
        <w:drawing>
          <wp:inline distT="0" distB="0" distL="0" distR="0">
            <wp:extent cx="6083300" cy="3768725"/>
            <wp:effectExtent l="0" t="0" r="0" b="0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>
      <w:pgSz w:w="12240" w:h="15840"/>
      <w:pgMar w:top="1380" w:right="1320" w:bottom="280" w:left="1340" w:header="38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ind w:left="0" w:firstLine="0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1978025</wp:posOffset>
              </wp:positionH>
              <wp:positionV relativeFrom="page">
                <wp:posOffset>231140</wp:posOffset>
              </wp:positionV>
              <wp:extent cx="3817620" cy="165735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76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"https://github.com/xmerantzis/texnologia_logismikou"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462C1"/>
                              <w:u w:val="single" w:color="0462C1"/>
                              <w:lang w:val="en-US"/>
                            </w:rPr>
                            <w:t>https://github.com/xmerantzis/texnologia_logismikou</w:t>
                          </w:r>
                          <w:r>
                            <w:rPr>
                              <w:color w:val="0462C1"/>
                              <w:u w:val="single" w:color="0462C1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55.75pt;margin-top:18.2pt;height:13.05pt;width:300.6pt;mso-position-horizontal-relative:page;mso-position-vertical-relative:page;z-index:-251657216;mso-width-relative:page;mso-height-relative:page;" filled="f" stroked="f" coordsize="21600,21600" o:gfxdata="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+gYfA2QAA&#10;AAkBAAAPAAAAAAAAAAEAIAAAACIAAABkcnMvZG93bnJldi54bWxQSwECFAAUAAAACACHTuJAL+PC&#10;jqsBAAB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jc w:val="center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"https://github.com/xmerantzis/texnologia_logismikou" \h </w:instrText>
                    </w:r>
                    <w:r>
                      <w:fldChar w:fldCharType="separate"/>
                    </w:r>
                    <w:r>
                      <w:rPr>
                        <w:color w:val="0462C1"/>
                        <w:u w:val="single" w:color="0462C1"/>
                        <w:lang w:val="en-US"/>
                      </w:rPr>
                      <w:t>https://github.com/xmerantzis/texnologia_logismikou</w:t>
                    </w:r>
                    <w:r>
                      <w:rPr>
                        <w:color w:val="0462C1"/>
                        <w:u w:val="single" w:color="0462C1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D56AB"/>
    <w:multiLevelType w:val="singleLevel"/>
    <w:tmpl w:val="E65D56A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00A741BE"/>
    <w:multiLevelType w:val="multilevel"/>
    <w:tmpl w:val="00A741BE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D455A"/>
    <w:multiLevelType w:val="multilevel"/>
    <w:tmpl w:val="02BD455A"/>
    <w:lvl w:ilvl="0" w:tentative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14494"/>
    <w:multiLevelType w:val="multilevel"/>
    <w:tmpl w:val="03614494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11106"/>
    <w:multiLevelType w:val="multilevel"/>
    <w:tmpl w:val="08211106"/>
    <w:lvl w:ilvl="0" w:tentative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08A551F1"/>
    <w:multiLevelType w:val="multilevel"/>
    <w:tmpl w:val="08A551F1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6">
    <w:nsid w:val="0D48266D"/>
    <w:multiLevelType w:val="multilevel"/>
    <w:tmpl w:val="0D4826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8">
    <w:nsid w:val="145E1F83"/>
    <w:multiLevelType w:val="multilevel"/>
    <w:tmpl w:val="145E1F8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9">
    <w:nsid w:val="15562C88"/>
    <w:multiLevelType w:val="multilevel"/>
    <w:tmpl w:val="15562C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0">
    <w:nsid w:val="15D12615"/>
    <w:multiLevelType w:val="multilevel"/>
    <w:tmpl w:val="15D1261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F34BB0"/>
    <w:multiLevelType w:val="multilevel"/>
    <w:tmpl w:val="20F34BB0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777AC"/>
    <w:multiLevelType w:val="multilevel"/>
    <w:tmpl w:val="258777AC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B0771DE"/>
    <w:multiLevelType w:val="multilevel"/>
    <w:tmpl w:val="2B0771DE"/>
    <w:lvl w:ilvl="0" w:tentative="0">
      <w:start w:val="1"/>
      <w:numFmt w:val="lowerLetter"/>
      <w:lvlText w:val="4.1.%1."/>
      <w:lvlJc w:val="left"/>
      <w:pPr>
        <w:ind w:left="86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FE75F5C"/>
    <w:multiLevelType w:val="multilevel"/>
    <w:tmpl w:val="2FE75F5C"/>
    <w:lvl w:ilvl="0" w:tentative="0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324F4B39"/>
    <w:multiLevelType w:val="multilevel"/>
    <w:tmpl w:val="324F4B39"/>
    <w:lvl w:ilvl="0" w:tentative="0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F3AB1"/>
    <w:multiLevelType w:val="multilevel"/>
    <w:tmpl w:val="36DF3AB1"/>
    <w:lvl w:ilvl="0" w:tentative="0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75D86"/>
    <w:multiLevelType w:val="multilevel"/>
    <w:tmpl w:val="38375D86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8">
    <w:nsid w:val="38A56126"/>
    <w:multiLevelType w:val="multilevel"/>
    <w:tmpl w:val="38A56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FC3AB4"/>
    <w:multiLevelType w:val="multilevel"/>
    <w:tmpl w:val="39FC3AB4"/>
    <w:lvl w:ilvl="0" w:tentative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A7838"/>
    <w:multiLevelType w:val="multilevel"/>
    <w:tmpl w:val="44FA7838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F0113"/>
    <w:multiLevelType w:val="multilevel"/>
    <w:tmpl w:val="460F0113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3">
    <w:nsid w:val="4B327E60"/>
    <w:multiLevelType w:val="multilevel"/>
    <w:tmpl w:val="4B327E60"/>
    <w:lvl w:ilvl="0" w:tentative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AE0759"/>
    <w:multiLevelType w:val="multilevel"/>
    <w:tmpl w:val="4BAE0759"/>
    <w:lvl w:ilvl="0" w:tentative="0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55FD1E7D"/>
    <w:multiLevelType w:val="multilevel"/>
    <w:tmpl w:val="55FD1E7D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5A78663E"/>
    <w:multiLevelType w:val="multilevel"/>
    <w:tmpl w:val="5A78663E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638E4"/>
    <w:multiLevelType w:val="multilevel"/>
    <w:tmpl w:val="5B5638E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30495"/>
    <w:multiLevelType w:val="multilevel"/>
    <w:tmpl w:val="5E330495"/>
    <w:lvl w:ilvl="0" w:tentative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1066A6F"/>
    <w:multiLevelType w:val="multilevel"/>
    <w:tmpl w:val="61066A6F"/>
    <w:lvl w:ilvl="0" w:tentative="0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F106FB"/>
    <w:multiLevelType w:val="multilevel"/>
    <w:tmpl w:val="62F106FB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60A5161"/>
    <w:multiLevelType w:val="multilevel"/>
    <w:tmpl w:val="660A5161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71B42D2"/>
    <w:multiLevelType w:val="multilevel"/>
    <w:tmpl w:val="671B42D2"/>
    <w:lvl w:ilvl="0" w:tentative="0">
      <w:start w:val="1"/>
      <w:numFmt w:val="bullet"/>
      <w:lvlText w:val=""/>
      <w:lvlJc w:val="left"/>
      <w:pPr>
        <w:ind w:left="128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4">
    <w:nsid w:val="69633D6C"/>
    <w:multiLevelType w:val="multilevel"/>
    <w:tmpl w:val="69633D6C"/>
    <w:lvl w:ilvl="0" w:tentative="0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575CC5"/>
    <w:multiLevelType w:val="multilevel"/>
    <w:tmpl w:val="6E575CC5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0FA6B2B"/>
    <w:multiLevelType w:val="multilevel"/>
    <w:tmpl w:val="70FA6B2B"/>
    <w:lvl w:ilvl="0" w:tentative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426A0"/>
    <w:multiLevelType w:val="multilevel"/>
    <w:tmpl w:val="75C426A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8ACA08E"/>
    <w:multiLevelType w:val="singleLevel"/>
    <w:tmpl w:val="78ACA0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18"/>
  </w:num>
  <w:num w:numId="2">
    <w:abstractNumId w:val="27"/>
  </w:num>
  <w:num w:numId="3">
    <w:abstractNumId w:val="6"/>
  </w:num>
  <w:num w:numId="4">
    <w:abstractNumId w:val="12"/>
  </w:num>
  <w:num w:numId="5">
    <w:abstractNumId w:val="29"/>
  </w:num>
  <w:num w:numId="6">
    <w:abstractNumId w:val="37"/>
  </w:num>
  <w:num w:numId="7">
    <w:abstractNumId w:val="0"/>
  </w:num>
  <w:num w:numId="8">
    <w:abstractNumId w:val="2"/>
  </w:num>
  <w:num w:numId="9">
    <w:abstractNumId w:val="23"/>
  </w:num>
  <w:num w:numId="10">
    <w:abstractNumId w:val="19"/>
  </w:num>
  <w:num w:numId="11">
    <w:abstractNumId w:val="36"/>
  </w:num>
  <w:num w:numId="12">
    <w:abstractNumId w:val="38"/>
  </w:num>
  <w:num w:numId="13">
    <w:abstractNumId w:val="1"/>
  </w:num>
  <w:num w:numId="14">
    <w:abstractNumId w:val="32"/>
  </w:num>
  <w:num w:numId="15">
    <w:abstractNumId w:val="35"/>
  </w:num>
  <w:num w:numId="16">
    <w:abstractNumId w:val="21"/>
  </w:num>
  <w:num w:numId="17">
    <w:abstractNumId w:val="8"/>
  </w:num>
  <w:num w:numId="18">
    <w:abstractNumId w:val="13"/>
  </w:num>
  <w:num w:numId="19">
    <w:abstractNumId w:val="17"/>
  </w:num>
  <w:num w:numId="20">
    <w:abstractNumId w:val="5"/>
  </w:num>
  <w:num w:numId="21">
    <w:abstractNumId w:val="22"/>
  </w:num>
  <w:num w:numId="22">
    <w:abstractNumId w:val="31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4"/>
  </w:num>
  <w:num w:numId="32">
    <w:abstractNumId w:val="30"/>
  </w:num>
  <w:num w:numId="33">
    <w:abstractNumId w:val="34"/>
  </w:num>
  <w:num w:numId="34">
    <w:abstractNumId w:val="7"/>
  </w:num>
  <w:num w:numId="35">
    <w:abstractNumId w:val="9"/>
  </w:num>
  <w:num w:numId="36">
    <w:abstractNumId w:val="3"/>
  </w:num>
  <w:num w:numId="37">
    <w:abstractNumId w:val="20"/>
  </w:num>
  <w:num w:numId="38">
    <w:abstractNumId w:val="1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EC"/>
    <w:rsid w:val="00026D30"/>
    <w:rsid w:val="00051012"/>
    <w:rsid w:val="00062039"/>
    <w:rsid w:val="000B1616"/>
    <w:rsid w:val="000C0972"/>
    <w:rsid w:val="001236D1"/>
    <w:rsid w:val="001463E4"/>
    <w:rsid w:val="00187225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31859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60536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76069"/>
    <w:rsid w:val="00AA6465"/>
    <w:rsid w:val="00AC5EA6"/>
    <w:rsid w:val="00AE46FD"/>
    <w:rsid w:val="00B07AB1"/>
    <w:rsid w:val="00B12B96"/>
    <w:rsid w:val="00B75279"/>
    <w:rsid w:val="00B80760"/>
    <w:rsid w:val="00B90A6F"/>
    <w:rsid w:val="00BB2450"/>
    <w:rsid w:val="00BF77C6"/>
    <w:rsid w:val="00C54D12"/>
    <w:rsid w:val="00D20F50"/>
    <w:rsid w:val="00D3012C"/>
    <w:rsid w:val="00D840B8"/>
    <w:rsid w:val="00DC088F"/>
    <w:rsid w:val="00E30A26"/>
    <w:rsid w:val="00E400EC"/>
    <w:rsid w:val="00E42326"/>
    <w:rsid w:val="00F05685"/>
    <w:rsid w:val="00F51AA1"/>
    <w:rsid w:val="00FC5957"/>
    <w:rsid w:val="00FD0631"/>
    <w:rsid w:val="2BC569A1"/>
    <w:rsid w:val="42B86334"/>
    <w:rsid w:val="74BF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qFormat/>
    <w:uiPriority w:val="1"/>
    <w:pPr>
      <w:ind w:left="820" w:hanging="360"/>
    </w:pPr>
    <w:rPr>
      <w:sz w:val="24"/>
      <w:szCs w:val="24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6"/>
    <w:qFormat/>
    <w:uiPriority w:val="3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Επικεφαλίδα 2 Char"/>
    <w:basedOn w:val="5"/>
    <w:link w:val="3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el-GR"/>
    </w:rPr>
  </w:style>
  <w:style w:type="character" w:customStyle="1" w:styleId="16">
    <w:name w:val="Κεφαλίδα Char"/>
    <w:basedOn w:val="5"/>
    <w:link w:val="9"/>
    <w:qFormat/>
    <w:uiPriority w:val="99"/>
    <w:rPr>
      <w:rFonts w:ascii="Carlito" w:hAnsi="Carlito" w:eastAsia="Carlito" w:cs="Carlito"/>
      <w:lang w:val="el-GR"/>
    </w:rPr>
  </w:style>
  <w:style w:type="character" w:customStyle="1" w:styleId="17">
    <w:name w:val="Υποσέλιδο Char"/>
    <w:basedOn w:val="5"/>
    <w:link w:val="8"/>
    <w:qFormat/>
    <w:uiPriority w:val="99"/>
    <w:rPr>
      <w:rFonts w:ascii="Carlito" w:hAnsi="Carlito" w:eastAsia="Carlito" w:cs="Carlito"/>
      <w:lang w:val="el-GR"/>
    </w:rPr>
  </w:style>
  <w:style w:type="character" w:customStyle="1" w:styleId="18">
    <w:name w:val="Επικεφαλίδα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  <w:lang w:val="el-GR"/>
    </w:rPr>
  </w:style>
  <w:style w:type="character" w:customStyle="1" w:styleId="19">
    <w:name w:val="Επικεφαλίδα 1 Char"/>
    <w:basedOn w:val="5"/>
    <w:link w:val="2"/>
    <w:qFormat/>
    <w:uiPriority w:val="9"/>
    <w:rPr>
      <w:rFonts w:ascii="Carlito" w:hAnsi="Carlito" w:eastAsia="Carlito" w:cs="Carlito"/>
      <w:b/>
      <w:bCs/>
      <w:sz w:val="24"/>
      <w:szCs w:val="24"/>
      <w:u w:val="single" w:color="000000"/>
      <w:lang w:eastAsia="en-US"/>
    </w:rPr>
  </w:style>
  <w:style w:type="character" w:customStyle="1" w:styleId="20">
    <w:name w:val="Σώμα κειμένου Char"/>
    <w:basedOn w:val="5"/>
    <w:link w:val="7"/>
    <w:qFormat/>
    <w:uiPriority w:val="1"/>
    <w:rPr>
      <w:rFonts w:ascii="Carlito" w:hAnsi="Carlito" w:eastAsia="Carlito" w:cs="Carlito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3191</Words>
  <Characters>17235</Characters>
  <Lines>143</Lines>
  <Paragraphs>40</Paragraphs>
  <TotalTime>3</TotalTime>
  <ScaleCrop>false</ScaleCrop>
  <LinksUpToDate>false</LinksUpToDate>
  <CharactersWithSpaces>20386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2023-03-20T19:42:00Z</dcterms:created>
  <dc:creator>Γιάννης Σπίγγος</dc:creator>
  <cp:lastModifiedBy>dtsin</cp:lastModifiedBy>
  <cp:lastPrinted>2023-03-26T18:18:00Z</cp:lastPrinted>
  <dcterms:modified xsi:type="dcterms:W3CDTF">2023-04-25T09:31:49Z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1033-11.2.0.11536</vt:lpwstr>
  </property>
  <property fmtid="{D5CDD505-2E9C-101B-9397-08002B2CF9AE}" pid="6" name="ICV">
    <vt:lpwstr>1204D851B885466BB4410CE7D0FC55E5</vt:lpwstr>
  </property>
</Properties>
</file>