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chp9tx1nrpg0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Consegne e domande di verifica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5pexa2epoyo6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Avvio e diagnostica iniziale</w:t>
      </w:r>
    </w:p>
    <w:p w:rsidR="00000000" w:rsidDel="00000000" w:rsidP="00000000" w:rsidRDefault="00000000" w:rsidRPr="00000000" w14:paraId="00000003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1.A. Dopo aver riavviato la simulazione, verifica che le ARP table siano vuote su un PC per rete e sul router.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Comando: </w:t>
      </w:r>
      <w:r w:rsidDel="00000000" w:rsidR="00000000" w:rsidRPr="00000000">
        <w:rPr>
          <w:color w:val="0000ff"/>
          <w:rtl w:val="0"/>
        </w:rPr>
        <w:t xml:space="preserve">arp -a</w:t>
      </w:r>
    </w:p>
    <w:p w:rsidR="00000000" w:rsidDel="00000000" w:rsidP="00000000" w:rsidRDefault="00000000" w:rsidRPr="00000000" w14:paraId="00000005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1.B. Dal </w:t>
      </w:r>
      <w:r w:rsidDel="00000000" w:rsidR="00000000" w:rsidRPr="00000000">
        <w:rPr>
          <w:b w:val="1"/>
          <w:rtl w:val="0"/>
        </w:rPr>
        <w:t xml:space="preserve">Laptop tecnico</w:t>
      </w:r>
      <w:r w:rsidDel="00000000" w:rsidR="00000000" w:rsidRPr="00000000">
        <w:rPr>
          <w:rtl w:val="0"/>
        </w:rPr>
        <w:t xml:space="preserve">, accedi al router tramite </w:t>
      </w:r>
      <w:r w:rsidDel="00000000" w:rsidR="00000000" w:rsidRPr="00000000">
        <w:rPr>
          <w:b w:val="1"/>
          <w:rtl w:val="0"/>
        </w:rPr>
        <w:t xml:space="preserve">console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Quale cavo hai utilizzato? </w:t>
      </w:r>
      <w:r w:rsidDel="00000000" w:rsidR="00000000" w:rsidRPr="00000000">
        <w:rPr>
          <w:color w:val="0000ff"/>
          <w:rtl w:val="0"/>
        </w:rPr>
        <w:t xml:space="preserve">Console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Porta console: </w:t>
      </w:r>
      <w:r w:rsidDel="00000000" w:rsidR="00000000" w:rsidRPr="00000000">
        <w:rPr>
          <w:color w:val="0000ff"/>
          <w:rtl w:val="0"/>
        </w:rPr>
        <w:t xml:space="preserve">rs 232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Comando per entrare in modalità privilegiata: </w:t>
      </w:r>
      <w:r w:rsidDel="00000000" w:rsidR="00000000" w:rsidRPr="00000000">
        <w:rPr>
          <w:color w:val="0000ff"/>
          <w:rtl w:val="0"/>
        </w:rPr>
        <w:t xml:space="preserve">Configure terminal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9">
      <w:pPr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88knzvigvvkd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Test di connettività base</w:t>
      </w:r>
    </w:p>
    <w:p w:rsidR="00000000" w:rsidDel="00000000" w:rsidP="00000000" w:rsidRDefault="00000000" w:rsidRPr="00000000" w14:paraId="0000000B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Da un host della </w:t>
      </w:r>
      <w:r w:rsidDel="00000000" w:rsidR="00000000" w:rsidRPr="00000000">
        <w:rPr>
          <w:b w:val="1"/>
          <w:rtl w:val="0"/>
        </w:rPr>
        <w:t xml:space="preserve">RETE B</w:t>
      </w:r>
      <w:r w:rsidDel="00000000" w:rsidR="00000000" w:rsidRPr="00000000">
        <w:rPr>
          <w:rtl w:val="0"/>
        </w:rPr>
        <w:t xml:space="preserve">, invia un </w:t>
      </w:r>
      <w:r w:rsidDel="00000000" w:rsidR="00000000" w:rsidRPr="00000000">
        <w:rPr>
          <w:b w:val="1"/>
          <w:rtl w:val="0"/>
        </w:rPr>
        <w:t xml:space="preserve">ping</w:t>
      </w:r>
      <w:r w:rsidDel="00000000" w:rsidR="00000000" w:rsidRPr="00000000">
        <w:rPr>
          <w:rtl w:val="0"/>
        </w:rPr>
        <w:t xml:space="preserve"> al router.</w:t>
        <w:br w:type="textWrapping"/>
        <w:t xml:space="preserve">2.A. Quali protocolli vengono attivati?</w:t>
      </w:r>
      <w:r w:rsidDel="00000000" w:rsidR="00000000" w:rsidRPr="00000000">
        <w:rPr>
          <w:color w:val="0000ff"/>
          <w:rtl w:val="0"/>
        </w:rPr>
        <w:t xml:space="preserve">ICMP ARP </w:t>
      </w:r>
      <w:r w:rsidDel="00000000" w:rsidR="00000000" w:rsidRPr="00000000">
        <w:rPr>
          <w:rtl w:val="0"/>
        </w:rPr>
        <w:br w:type="textWrapping"/>
        <w:t xml:space="preserve">2.B. Ispeziona il pacchetto ARP: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Tipo: </w:t>
      </w:r>
      <w:r w:rsidDel="00000000" w:rsidR="00000000" w:rsidRPr="00000000">
        <w:rPr>
          <w:color w:val="0000ff"/>
          <w:rtl w:val="0"/>
        </w:rPr>
        <w:t xml:space="preserve">Broadcast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MAC/IP sorgente e destinazione:</w:t>
        <w:br w:type="textWrapping"/>
      </w:r>
      <w:r w:rsidDel="00000000" w:rsidR="00000000" w:rsidRPr="00000000">
        <w:rPr>
          <w:color w:val="0000ff"/>
          <w:rtl w:val="0"/>
        </w:rPr>
        <w:t xml:space="preserve">sorg: 172.18.0.15 0000.0C2B.8260  dest: 172.18.0.1 FFFF.FFFF.FFFF.FFFF</w:t>
      </w:r>
    </w:p>
    <w:p w:rsidR="00000000" w:rsidDel="00000000" w:rsidP="00000000" w:rsidRDefault="00000000" w:rsidRPr="00000000" w14:paraId="0000000E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2.C. Come inoltra il pacchetto lo </w:t>
      </w:r>
      <w:r w:rsidDel="00000000" w:rsidR="00000000" w:rsidRPr="00000000">
        <w:rPr>
          <w:b w:val="1"/>
          <w:rtl w:val="0"/>
        </w:rPr>
        <w:t xml:space="preserve">switch</w:t>
      </w:r>
      <w:r w:rsidDel="00000000" w:rsidR="00000000" w:rsidRPr="00000000">
        <w:rPr>
          <w:rtl w:val="0"/>
        </w:rPr>
        <w:t xml:space="preserve">? </w:t>
      </w:r>
      <w:r w:rsidDel="00000000" w:rsidR="00000000" w:rsidRPr="00000000">
        <w:rPr>
          <w:color w:val="0000ff"/>
          <w:rtl w:val="0"/>
        </w:rPr>
        <w:t xml:space="preserve">Lo inoltra in broadcast non conoscendo il MAC di destinazione</w:t>
      </w:r>
      <w:r w:rsidDel="00000000" w:rsidR="00000000" w:rsidRPr="00000000">
        <w:rPr>
          <w:rtl w:val="0"/>
        </w:rPr>
        <w:br w:type="textWrapping"/>
        <w:t xml:space="preserve">2.D. Analizza la risposta ARP e spiega le differenze rispetto al pacchetto di andata.</w:t>
      </w:r>
    </w:p>
    <w:p w:rsidR="00000000" w:rsidDel="00000000" w:rsidP="00000000" w:rsidRDefault="00000000" w:rsidRPr="00000000" w14:paraId="0000000F">
      <w:pPr>
        <w:spacing w:line="36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non risponde in broadcast ma in unicast e contiene l’indirizzo mac del router</w:t>
      </w:r>
    </w:p>
    <w:p w:rsidR="00000000" w:rsidDel="00000000" w:rsidP="00000000" w:rsidRDefault="00000000" w:rsidRPr="00000000" w14:paraId="0000001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ngm55731f0b8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Confronto tra SWITCH e HUB</w:t>
      </w:r>
    </w:p>
    <w:p w:rsidR="00000000" w:rsidDel="00000000" w:rsidP="00000000" w:rsidRDefault="00000000" w:rsidRPr="00000000" w14:paraId="00000013">
      <w:pPr>
        <w:spacing w:after="240" w:before="240" w:line="360" w:lineRule="auto"/>
        <w:rPr>
          <w:color w:val="0000ff"/>
        </w:rPr>
      </w:pPr>
      <w:r w:rsidDel="00000000" w:rsidR="00000000" w:rsidRPr="00000000">
        <w:rPr>
          <w:rtl w:val="0"/>
        </w:rPr>
        <w:t xml:space="preserve">In modalità simulazione, ripeti la prova dal laboratorio (rete C).</w:t>
        <w:br w:type="textWrapping"/>
        <w:t xml:space="preserve">3.A. Quali differenze noti nel comportamento dell’HUB?</w:t>
      </w:r>
      <w:r w:rsidDel="00000000" w:rsidR="00000000" w:rsidRPr="00000000">
        <w:rPr>
          <w:color w:val="0000ff"/>
          <w:rtl w:val="0"/>
        </w:rPr>
        <w:t xml:space="preserve">che nonstante conosca la destinazione manda comunque tutto in broadcast</w:t>
      </w:r>
      <w:r w:rsidDel="00000000" w:rsidR="00000000" w:rsidRPr="00000000">
        <w:rPr>
          <w:rtl w:val="0"/>
        </w:rPr>
        <w:br w:type="textWrapping"/>
        <w:t xml:space="preserve">3.B. Quali pacchetti vengono duplicati o inoltrati a tutte le porte? </w:t>
      </w:r>
      <w:r w:rsidDel="00000000" w:rsidR="00000000" w:rsidRPr="00000000">
        <w:rPr>
          <w:color w:val="0000ff"/>
          <w:rtl w:val="0"/>
        </w:rPr>
        <w:t xml:space="preserve">tutti i pacchetti nessuno escluso</w:t>
      </w:r>
      <w:r w:rsidDel="00000000" w:rsidR="00000000" w:rsidRPr="00000000">
        <w:rPr>
          <w:rtl w:val="0"/>
        </w:rPr>
        <w:br w:type="textWrapping"/>
        <w:t xml:space="preserve"> 3.C. Spiega perché questo accade a livello 2. </w:t>
      </w:r>
      <w:r w:rsidDel="00000000" w:rsidR="00000000" w:rsidRPr="00000000">
        <w:rPr>
          <w:color w:val="0000ff"/>
          <w:rtl w:val="0"/>
        </w:rPr>
        <w:t xml:space="preserve">Perché l’hub implementa soltanto il livello 1 e non è in grado di leggere il livello 2</w:t>
      </w:r>
    </w:p>
    <w:p w:rsidR="00000000" w:rsidDel="00000000" w:rsidP="00000000" w:rsidRDefault="00000000" w:rsidRPr="00000000" w14:paraId="00000014">
      <w:pPr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yfcszqme31jp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Analisi dei parametri di collegamento</w:t>
      </w:r>
    </w:p>
    <w:p w:rsidR="00000000" w:rsidDel="00000000" w:rsidP="00000000" w:rsidRDefault="00000000" w:rsidRPr="00000000" w14:paraId="00000016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Dal PC della rete B:</w:t>
        <w:br w:type="textWrapping"/>
        <w:t xml:space="preserve">4.A. Cambia manualmente la </w:t>
      </w:r>
      <w:r w:rsidDel="00000000" w:rsidR="00000000" w:rsidRPr="00000000">
        <w:rPr>
          <w:b w:val="1"/>
          <w:rtl w:val="0"/>
        </w:rPr>
        <w:t xml:space="preserve">velocità</w:t>
      </w:r>
      <w:r w:rsidDel="00000000" w:rsidR="00000000" w:rsidRPr="00000000">
        <w:rPr>
          <w:rtl w:val="0"/>
        </w:rPr>
        <w:t xml:space="preserve"> della porta (da Auto a 10 Mb/s).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Effetto sul tempo di trasmissione del ping? </w:t>
      </w:r>
      <w:r w:rsidDel="00000000" w:rsidR="00000000" w:rsidRPr="00000000">
        <w:rPr>
          <w:color w:val="0000ff"/>
          <w:rtl w:val="0"/>
        </w:rPr>
        <w:t xml:space="preserve">Il tempo di risposta di ogni pacchetto è differente dagli altri</w:t>
      </w:r>
    </w:p>
    <w:p w:rsidR="00000000" w:rsidDel="00000000" w:rsidP="00000000" w:rsidRDefault="00000000" w:rsidRPr="00000000" w14:paraId="00000018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4.B. Imposta </w:t>
      </w:r>
      <w:r w:rsidDel="00000000" w:rsidR="00000000" w:rsidRPr="00000000">
        <w:rPr>
          <w:b w:val="1"/>
          <w:rtl w:val="0"/>
        </w:rPr>
        <w:t xml:space="preserve">duplex half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Cosa osservi nella modalità simulazione? __________________________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Perché si verificano collisioni? __________________________</w:t>
        <w:br w:type="textWrapping"/>
      </w:r>
    </w:p>
    <w:p w:rsidR="00000000" w:rsidDel="00000000" w:rsidP="00000000" w:rsidRDefault="00000000" w:rsidRPr="00000000" w14:paraId="0000001B">
      <w:pPr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bt50xl1nec9w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Collegamento seriale tra router (opzionale avanzato)</w:t>
      </w:r>
    </w:p>
    <w:p w:rsidR="00000000" w:rsidDel="00000000" w:rsidP="00000000" w:rsidRDefault="00000000" w:rsidRPr="00000000" w14:paraId="0000001D">
      <w:pPr>
        <w:spacing w:after="240" w:before="240" w:line="360" w:lineRule="auto"/>
        <w:rPr>
          <w:color w:val="0000ff"/>
        </w:rPr>
      </w:pPr>
      <w:r w:rsidDel="00000000" w:rsidR="00000000" w:rsidRPr="00000000">
        <w:rPr>
          <w:rtl w:val="0"/>
        </w:rPr>
        <w:t xml:space="preserve">5.A. Qual è la differenza tra cavo DCE e DTE? __________________________</w:t>
        <w:br w:type="textWrapping"/>
        <w:t xml:space="preserve">5.B. Su quale lato va impostato il </w:t>
      </w:r>
      <w:r w:rsidDel="00000000" w:rsidR="00000000" w:rsidRPr="00000000">
        <w:rPr>
          <w:b w:val="1"/>
          <w:rtl w:val="0"/>
        </w:rPr>
        <w:t xml:space="preserve">clock rate</w:t>
      </w:r>
      <w:r w:rsidDel="00000000" w:rsidR="00000000" w:rsidRPr="00000000">
        <w:rPr>
          <w:rtl w:val="0"/>
        </w:rPr>
        <w:t xml:space="preserve"> e con quale comando? </w:t>
      </w:r>
      <w:r w:rsidDel="00000000" w:rsidR="00000000" w:rsidRPr="00000000">
        <w:rPr>
          <w:color w:val="0000ff"/>
          <w:rtl w:val="0"/>
        </w:rPr>
        <w:t xml:space="preserve">Va impostato sul dato che è DCE con il comando clock rate (valore)</w:t>
      </w:r>
      <w:r w:rsidDel="00000000" w:rsidR="00000000" w:rsidRPr="00000000">
        <w:rPr>
          <w:rtl w:val="0"/>
        </w:rPr>
        <w:br w:type="textWrapping"/>
        <w:t xml:space="preserve">5.C. Dopo la configurazione, che comando verifica lo stato dell’interfaccia seriale? </w:t>
      </w:r>
      <w:r w:rsidDel="00000000" w:rsidR="00000000" w:rsidRPr="00000000">
        <w:rPr>
          <w:color w:val="0000ff"/>
          <w:rtl w:val="0"/>
        </w:rPr>
        <w:t xml:space="preserve">ping vedendo se risponde al ping</w:t>
      </w:r>
    </w:p>
    <w:p w:rsidR="00000000" w:rsidDel="00000000" w:rsidP="00000000" w:rsidRDefault="00000000" w:rsidRPr="00000000" w14:paraId="0000001E">
      <w:pPr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iht3rtjwx6fz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 Diagnostica di collegamento</w:t>
      </w:r>
    </w:p>
    <w:p w:rsidR="00000000" w:rsidDel="00000000" w:rsidP="00000000" w:rsidRDefault="00000000" w:rsidRPr="00000000" w14:paraId="00000020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Dal router: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Comando per verificare interfacce attive: </w:t>
      </w:r>
      <w:r w:rsidDel="00000000" w:rsidR="00000000" w:rsidRPr="00000000">
        <w:rPr>
          <w:color w:val="0000ff"/>
          <w:rtl w:val="0"/>
        </w:rPr>
        <w:t xml:space="preserve">show ip interface brief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Comando per visualizzare le ARP table: </w:t>
      </w:r>
      <w:r w:rsidDel="00000000" w:rsidR="00000000" w:rsidRPr="00000000">
        <w:rPr>
          <w:color w:val="0000ff"/>
          <w:rtl w:val="0"/>
        </w:rPr>
        <w:t xml:space="preserve">show ip arp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Comando per testare la connettività con il server Web: </w:t>
      </w:r>
      <w:r w:rsidDel="00000000" w:rsidR="00000000" w:rsidRPr="00000000">
        <w:rPr>
          <w:color w:val="0000ff"/>
          <w:rtl w:val="0"/>
        </w:rPr>
        <w:t xml:space="preserve">ping (indirizzo ip o nome del sito)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4">
      <w:pPr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fcs4t4cpyso9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7. Analisi del traffico DHCP</w:t>
      </w:r>
    </w:p>
    <w:p w:rsidR="00000000" w:rsidDel="00000000" w:rsidP="00000000" w:rsidRDefault="00000000" w:rsidRPr="00000000" w14:paraId="00000026">
      <w:pPr>
        <w:spacing w:after="240" w:before="240" w:line="360" w:lineRule="auto"/>
        <w:rPr>
          <w:color w:val="0000ff"/>
        </w:rPr>
      </w:pPr>
      <w:r w:rsidDel="00000000" w:rsidR="00000000" w:rsidRPr="00000000">
        <w:rPr>
          <w:rtl w:val="0"/>
        </w:rPr>
        <w:t xml:space="preserve">In modalità simulazione, osserva l’assegnazione IP di un PC della rete B.</w:t>
        <w:br w:type="textWrapping"/>
        <w:t xml:space="preserve">Elenca le 4 fasi del protocollo DHCP e i relativi tipi di messaggi.</w:t>
        <w:br w:type="textWrapping"/>
        <w:t xml:space="preserve">7.A. </w:t>
      </w:r>
      <w:r w:rsidDel="00000000" w:rsidR="00000000" w:rsidRPr="00000000">
        <w:rPr>
          <w:color w:val="0000ff"/>
          <w:rtl w:val="0"/>
        </w:rPr>
        <w:t xml:space="preserve">Discovery il pc cerca un server che gli possa dare un ip dhcp</w:t>
      </w:r>
      <w:r w:rsidDel="00000000" w:rsidR="00000000" w:rsidRPr="00000000">
        <w:rPr>
          <w:rtl w:val="0"/>
        </w:rPr>
        <w:br w:type="textWrapping"/>
        <w:t xml:space="preserve">7.B. </w:t>
      </w:r>
      <w:r w:rsidDel="00000000" w:rsidR="00000000" w:rsidRPr="00000000">
        <w:rPr>
          <w:color w:val="0000ff"/>
          <w:rtl w:val="0"/>
        </w:rPr>
        <w:t xml:space="preserve">Offer il server offre al pc un ip </w:t>
      </w:r>
      <w:r w:rsidDel="00000000" w:rsidR="00000000" w:rsidRPr="00000000">
        <w:rPr>
          <w:rtl w:val="0"/>
        </w:rPr>
        <w:br w:type="textWrapping"/>
        <w:t xml:space="preserve">7.C. </w:t>
      </w:r>
      <w:r w:rsidDel="00000000" w:rsidR="00000000" w:rsidRPr="00000000">
        <w:rPr>
          <w:color w:val="0000ff"/>
          <w:rtl w:val="0"/>
        </w:rPr>
        <w:t xml:space="preserve">Request il pc accetta l’ip offerto dal server</w:t>
      </w:r>
      <w:r w:rsidDel="00000000" w:rsidR="00000000" w:rsidRPr="00000000">
        <w:rPr>
          <w:rtl w:val="0"/>
        </w:rPr>
        <w:br w:type="textWrapping"/>
        <w:t xml:space="preserve">7.D. </w:t>
      </w:r>
      <w:r w:rsidDel="00000000" w:rsidR="00000000" w:rsidRPr="00000000">
        <w:rPr>
          <w:color w:val="0000ff"/>
          <w:rtl w:val="0"/>
        </w:rPr>
        <w:t xml:space="preserve">Acknowledgment il server conferma e registra quell’ip a quel indirizzo mac</w:t>
      </w:r>
    </w:p>
    <w:p w:rsidR="00000000" w:rsidDel="00000000" w:rsidP="00000000" w:rsidRDefault="00000000" w:rsidRPr="00000000" w14:paraId="00000027">
      <w:pPr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c3zlsd16u8pb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8. Riflessione finale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Quali livelli OSI sono coinvolti nel collegamento console?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In molte situazioni può succedere che il link risulti attivo (verde) ma il ping fallisce. Elenca di seguito tutti i possibili motivi e il livello OSI coinvolto, poi riproduci la situazione su CPT e trascrivi il corrispondente messaggio di errore che si ottiene ispezionando i protocolli in modalità simulazione.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