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Matteo Russo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370</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White Paper</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neural networks represent a class of machine learning models, loosely inspired by studies about the central nervous systems of mammals. Each net is made up of several interconnected neurons, organized in layers, which exchange messages when certain conditions happen” (Gulli, A., &amp; Pal, S., 2017). In these networks the neurons effectively hold a number that represents the amount the input matches a specific concept, such as the likelihood that an image has a type of shape in it. Between these neurons are connections that are weights which are used to set the number within a neuron in the next layer. A layer is a grouping of neurons that represents a concept shared between the neurons, like the probability that an input image is a number. </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pieces come together to determine the probability that an input matches an expected output. For example, a neural network that identifies hand drawn numbers. The network will have three layers, an input layer, hidden layer, and output layer. The input layer takes in an image and breaks it down into pixels, having one neuron hold a value for each pixel, such as the light value of the pixel representing if the pixel is on or off. This input layer passes these values to the hidden layer through the connections between them where the weights change the values to represent if the pixels form some kind of abstract concept the network uses to identify numbers, such as if the image has straight lines or curves in it. Then the hidden layer passes these new values to the last set of neurons in the output layer where the network identifies the closest match to an existing number (Sanderson, G., 2017). Simply put each layer breaks apart the problem and puts it together using abstract concepts to find a matching predefined output.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personalization for users, a neural network uses the habits of a user to determine the type of content and topics they may have interest in, which will then allow it to help recommend videos, posts, topics, or even ads that the user is likely to click on. This keeps users from losing interest in the platform by keeping them engaged with content they enjoy and helps the platform by increasing the chances that users are shown ads they are more likely to click on, which is beneficial for advertisers on the platform. However this method can have ethical problems arise since the more data on a user the network has, the better it can perform its task. Collection and use of this data, and the tailored display of content could be deemed unethical.</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for example, prioritizes family and friends first, meaning that users who get their news from this site will always see posts from their family and friends before the posts of other news accounts. This can create a bubble of biased information, assuming a user follows people with similar political inclinations, that the user will always see first (Granados, 2016). Not only could a bubble of biased information be pushed to a user but this could be done without the user knowing this is the case if it is not made clear that feeds are tailored to the user.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data collected on the user may be data the user doesn’t want the company saving, such as personal addresses or contact information. The user may be providing sensitive data to the company not knowing that it will be saved to be used later. This can be viewed as unethical as the data was saved without permission where the data may be made public if the company were to suffer a leak.</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in this way is directly affected by all of the GDPR principles, with some being more impactful than others. Ultimately a company using user data must make it clear to the user what data will be collected and how it will be used. Before any data is collected the user must agree to the data collection, otherwise it cannot be done. The data collected can only be the data the user agreed to being collected and it can only be saved if it pertains to the disclosed uses and must be saved securely and confidentially. Data saved must be kept up to date and accurate by the company. By ignoring any of this a company may be penalized.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challenge here being that neural networks in charge of personalization are generally “black boxes” that gather information as a user uses the site, making it difficult to be fully transparent about the data being collected and exactly how it is used. “With respect to data minimisation, the developers should start from carrying out research on possible solutions that use less training data, anonymisation techniques and only solutions that explain how systems process data and how they reach their conclusions” (Ved, A., 2024). In regards to confidentiality, companies may use techniques such as Homomorphic Encryption that allows computations to be performed on encrypted data, keeping user confidentiality throughout the process of personalization. To better comply with purpose limitations and transparency, a type of AI known as Explainable AI can be used which is built to describe its purpose, rationale and decision-making process to an average person.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is necessary at this level of personalization our company is expected to perform by our users, and so our company will need to adapt in the ways previously mentioned to become compliant to GDPR. Without data collection it would be impossible for neural networks to work accurately as they would effectively be running off of random data or some preset that doesn’t work for all users. With this being the case the GDPR will need to be taken into account when redesigning the use of neural networks in user personalization.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designing the AI to be GDPR compliant the amount of data used for training may be reduced making it easier to disclose the data collected by using Generative Adversarial Networks or Matrix Capsules which reduce data needed to function. To be more compliant with privacy Differential Privacy or Homomorphic Encryption can be used on user data to better protect user confidentiality as their data is used and stored. Explainable AI will help with transparency of data used and how it is used (Bheemaiah, K., 2019). Using these technologies to adapt our company to GDPR will allow us to become compliant.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F">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Bheemaiah, K., &amp; Beardmore, L. (2019, June 12). </w:t>
      </w:r>
      <w:r w:rsidDel="00000000" w:rsidR="00000000" w:rsidRPr="00000000">
        <w:rPr>
          <w:rFonts w:ascii="Times New Roman" w:cs="Times New Roman" w:eastAsia="Times New Roman" w:hAnsi="Times New Roman"/>
          <w:i w:val="1"/>
          <w:sz w:val="24"/>
          <w:szCs w:val="24"/>
          <w:rtl w:val="0"/>
        </w:rPr>
        <w:t xml:space="preserve">The relation between AI technology and the GDPR is multidimensional.</w:t>
      </w:r>
      <w:r w:rsidDel="00000000" w:rsidR="00000000" w:rsidRPr="00000000">
        <w:rPr>
          <w:rFonts w:ascii="Times New Roman" w:cs="Times New Roman" w:eastAsia="Times New Roman" w:hAnsi="Times New Roman"/>
          <w:sz w:val="24"/>
          <w:szCs w:val="24"/>
          <w:rtl w:val="0"/>
        </w:rPr>
        <w:t xml:space="preserve"> Capgemini Worldwide. https://web.archive.org/web/20210116193317/https://www.capgemini.com/2018/11/ai-and-the-janus-face-of-the-gdpr-chance-or-challenge/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Gulli, A., &amp; Pal, S. (2017). </w:t>
      </w:r>
      <w:r w:rsidDel="00000000" w:rsidR="00000000" w:rsidRPr="00000000">
        <w:rPr>
          <w:rFonts w:ascii="Times New Roman" w:cs="Times New Roman" w:eastAsia="Times New Roman" w:hAnsi="Times New Roman"/>
          <w:i w:val="1"/>
          <w:sz w:val="24"/>
          <w:szCs w:val="24"/>
          <w:rtl w:val="0"/>
        </w:rPr>
        <w:t xml:space="preserve">Deep learning with keras : Implementing deep learning models and neural networks with the power of python</w:t>
      </w:r>
      <w:r w:rsidDel="00000000" w:rsidR="00000000" w:rsidRPr="00000000">
        <w:rPr>
          <w:rFonts w:ascii="Times New Roman" w:cs="Times New Roman" w:eastAsia="Times New Roman" w:hAnsi="Times New Roman"/>
          <w:sz w:val="24"/>
          <w:szCs w:val="24"/>
          <w:rtl w:val="0"/>
        </w:rPr>
        <w:t xml:space="preserve">. Packt Publishing, Limited.</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Granados, N. (2016, July 1). </w:t>
      </w:r>
      <w:r w:rsidDel="00000000" w:rsidR="00000000" w:rsidRPr="00000000">
        <w:rPr>
          <w:rFonts w:ascii="Times New Roman" w:cs="Times New Roman" w:eastAsia="Times New Roman" w:hAnsi="Times New Roman"/>
          <w:i w:val="1"/>
          <w:sz w:val="24"/>
          <w:szCs w:val="24"/>
          <w:rtl w:val="0"/>
        </w:rPr>
        <w:t xml:space="preserve">How facebook biases your news feed</w:t>
      </w:r>
      <w:r w:rsidDel="00000000" w:rsidR="00000000" w:rsidRPr="00000000">
        <w:rPr>
          <w:rFonts w:ascii="Times New Roman" w:cs="Times New Roman" w:eastAsia="Times New Roman" w:hAnsi="Times New Roman"/>
          <w:sz w:val="24"/>
          <w:szCs w:val="24"/>
          <w:rtl w:val="0"/>
        </w:rPr>
        <w:t xml:space="preserve">. Forbes. https://www.forbes.com/sites/nelsongranados/2016/06/30/how-facebook-biases-your-news-feed/</w:t>
      </w:r>
    </w:p>
    <w:p w:rsidR="00000000" w:rsidDel="00000000" w:rsidP="00000000" w:rsidRDefault="00000000" w:rsidRPr="00000000" w14:paraId="00000013">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Sanderson, G. (2017, October 5). </w:t>
      </w:r>
      <w:r w:rsidDel="00000000" w:rsidR="00000000" w:rsidRPr="00000000">
        <w:rPr>
          <w:rFonts w:ascii="Times New Roman" w:cs="Times New Roman" w:eastAsia="Times New Roman" w:hAnsi="Times New Roman"/>
          <w:i w:val="1"/>
          <w:sz w:val="24"/>
          <w:szCs w:val="24"/>
          <w:rtl w:val="0"/>
        </w:rPr>
        <w:t xml:space="preserve">But what is a neural network? | Deep learning chapter 1</w:t>
      </w:r>
      <w:r w:rsidDel="00000000" w:rsidR="00000000" w:rsidRPr="00000000">
        <w:rPr>
          <w:rFonts w:ascii="Times New Roman" w:cs="Times New Roman" w:eastAsia="Times New Roman" w:hAnsi="Times New Roman"/>
          <w:sz w:val="24"/>
          <w:szCs w:val="24"/>
          <w:rtl w:val="0"/>
        </w:rPr>
        <w:t xml:space="preserve">. YouTube. </w:t>
      </w:r>
      <w:hyperlink r:id="rId6">
        <w:r w:rsidDel="00000000" w:rsidR="00000000" w:rsidRPr="00000000">
          <w:rPr>
            <w:rFonts w:ascii="Times New Roman" w:cs="Times New Roman" w:eastAsia="Times New Roman" w:hAnsi="Times New Roman"/>
            <w:color w:val="1155cc"/>
            <w:sz w:val="24"/>
            <w:szCs w:val="24"/>
            <w:u w:val="single"/>
            <w:rtl w:val="0"/>
          </w:rPr>
          <w:t xml:space="preserve">https://www.youtube.com/watch?v=aircAruvnKk</w:t>
        </w:r>
      </w:hyperlink>
      <w:r w:rsidDel="00000000" w:rsidR="00000000" w:rsidRPr="00000000">
        <w:rPr>
          <w:rtl w:val="0"/>
        </w:rPr>
      </w:r>
    </w:p>
    <w:p w:rsidR="00000000" w:rsidDel="00000000" w:rsidP="00000000" w:rsidRDefault="00000000" w:rsidRPr="00000000" w14:paraId="00000014">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 A. (2024, February 22). </w:t>
      </w:r>
      <w:r w:rsidDel="00000000" w:rsidR="00000000" w:rsidRPr="00000000">
        <w:rPr>
          <w:rFonts w:ascii="Times New Roman" w:cs="Times New Roman" w:eastAsia="Times New Roman" w:hAnsi="Times New Roman"/>
          <w:i w:val="1"/>
          <w:sz w:val="24"/>
          <w:szCs w:val="24"/>
          <w:rtl w:val="0"/>
        </w:rPr>
        <w:t xml:space="preserve">How to develop artificial intelligence that is GDPR-friendly</w:t>
      </w:r>
      <w:r w:rsidDel="00000000" w:rsidR="00000000" w:rsidRPr="00000000">
        <w:rPr>
          <w:rFonts w:ascii="Times New Roman" w:cs="Times New Roman" w:eastAsia="Times New Roman" w:hAnsi="Times New Roman"/>
          <w:sz w:val="24"/>
          <w:szCs w:val="24"/>
          <w:rtl w:val="0"/>
        </w:rPr>
        <w:t xml:space="preserve">. TechGDPR. https://techgdpr.com/blog/develop-artificial-intelligence-ai-gdpr-friendly/</w:t>
      </w:r>
    </w:p>
    <w:p w:rsidR="00000000" w:rsidDel="00000000" w:rsidP="00000000" w:rsidRDefault="00000000" w:rsidRPr="00000000" w14:paraId="00000015">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ircAruvnK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