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Matteo Russo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370</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M6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how the cartpole problem can be solved using the REINFORCE algorithm.</w:t>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setting up an AI that uses a policy gradient for training, the AI can solve the cartpole problem by determining a set of policies with the highest chances of success. Initially the AI will have a uniform gradient spread across the four available actions, making each equally likely to be chosen. Since the goal is to keep the pole balanced as long as possible a reward will be given for every step the pole does not fall over. At first the actions will be chosen randomly but as actions are taken that increase the balance time, those sequences of actions will be rewarded resulting in them having higher probability at their respective states. As simulations progress the rewards are given at the end but they are also discounted in a way to reduce the likelihood of an action producing a negative outcome. A strategy for this would be discounting the last action the most and the first actions the least, as the actions taken closer to when the pole falls over are likely responsible for it falling. Using this method the AI will formulate a policy in which it is likely to follow to keep the pole balanced.</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the cartpole problem can be solved using the A2C algorithm.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both a policy based agent and a value based agent, we can have them work together to identify optimal states. The policy based agent will output action probabilities that are used to select an action. The value based agent acts as the critic of the first agent by mapping states to Q-values. These Q-values are then used to adjust the probability of those actions in that state. These agents work together to find favorable actions to take and better states to be in.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 how policy gradient approaches differ from value-based approaches, such as Q-learning.</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“Policy-based gradient methods focus on optimizing the policy function directly rather than trying to learn a value function that would yield information on the expected rewards in a given state” (Beysolow, I. T. 2019). What this means is when an AI is trained using a value based approach, such as Q-learning, the AI is learning to utilize a function to maximize its reward based on an action taken in a given state. In this method of training the AI will select the action with the biggest expected reward. This method also suffers in more complex situations where actions and states are many as the AI would have to estimate the value of taking each action in each state. With policy based learning actions are selected directly based on a probability vector that an action will lead to a higher reward. They utilize a gradient function for action selection which makes them capable of handling environments in which the same action in an environment may not result in the same outcome, while also allowing them to handle a larger dimension of space.</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actor-critic approaches differ from value- and policy-based approaches.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actor-critic approach reduces the variance problems that policy based learning faces while being able to handle complex action spaces that value based learning struggles with.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Beysolow, I. T. (2019). </w:t>
      </w:r>
      <w:r w:rsidDel="00000000" w:rsidR="00000000" w:rsidRPr="00000000">
        <w:rPr>
          <w:rFonts w:ascii="Times New Roman" w:cs="Times New Roman" w:eastAsia="Times New Roman" w:hAnsi="Times New Roman"/>
          <w:i w:val="1"/>
          <w:sz w:val="24"/>
          <w:szCs w:val="24"/>
          <w:rtl w:val="0"/>
        </w:rPr>
        <w:t xml:space="preserve">Applied reinforcement learning with python : With openai gym, tensorflow, and keras</w:t>
      </w:r>
      <w:r w:rsidDel="00000000" w:rsidR="00000000" w:rsidRPr="00000000">
        <w:rPr>
          <w:rFonts w:ascii="Times New Roman" w:cs="Times New Roman" w:eastAsia="Times New Roman" w:hAnsi="Times New Roman"/>
          <w:sz w:val="24"/>
          <w:szCs w:val="24"/>
          <w:rtl w:val="0"/>
        </w:rPr>
        <w:t xml:space="preserve">. Apress L. 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