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Minimum</w:t>
            </w:r>
            <w:r w:rsidR="00386258">
              <w:t xml:space="preserve"> RF Input Power Level</w:t>
            </w:r>
          </w:p>
        </w:tc>
        <w:tc>
          <w:tcPr>
            <w:tcW w:w="3348" w:type="dxa"/>
          </w:tcPr>
          <w:p w14:paraId="1CF30945" w14:textId="77777777" w:rsidR="00516292" w:rsidRDefault="0074568C" w:rsidP="00516292">
            <w:r>
              <w:t xml:space="preserve">Mode S: </w:t>
            </w:r>
            <w:r w:rsidR="00386258">
              <w:t>-</w:t>
            </w:r>
            <w:r w:rsidR="00176E8C">
              <w:t>90</w:t>
            </w:r>
            <w:r w:rsidR="00386258">
              <w:t>dBm</w:t>
            </w:r>
          </w:p>
          <w:p w14:paraId="32B77036" w14:textId="77777777" w:rsidR="0074568C" w:rsidRDefault="0074568C" w:rsidP="00516292">
            <w:r>
              <w:t>UAT: -</w:t>
            </w:r>
            <w:r w:rsidR="00A613CF">
              <w:t>87</w:t>
            </w:r>
            <w:r>
              <w:t>dBm</w:t>
            </w:r>
          </w:p>
        </w:tc>
      </w:tr>
      <w:tr w:rsidR="001367D2" w14:paraId="191E9FE6" w14:textId="77777777" w:rsidTr="002A025B">
        <w:tc>
          <w:tcPr>
            <w:tcW w:w="1908" w:type="dxa"/>
          </w:tcPr>
          <w:p w14:paraId="5D1CF857" w14:textId="77777777" w:rsidR="001367D2" w:rsidRDefault="001367D2" w:rsidP="00516292">
            <w:r>
              <w:t>Dynamic Range</w:t>
            </w:r>
          </w:p>
        </w:tc>
        <w:tc>
          <w:tcPr>
            <w:tcW w:w="3348" w:type="dxa"/>
          </w:tcPr>
          <w:p w14:paraId="3B6FF9B9" w14:textId="77777777" w:rsidR="001367D2" w:rsidRDefault="00A613CF" w:rsidP="00516292">
            <w:r>
              <w:t>Mode S: 90dBm</w:t>
            </w:r>
          </w:p>
          <w:p w14:paraId="51CBF90F" w14:textId="77777777" w:rsidR="00A613CF" w:rsidRDefault="00A613CF" w:rsidP="00516292">
            <w:r>
              <w:t>UAT: 87dBm</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14:paraId="55124F6B" w14:textId="2D8FF968" w:rsidR="00427FE8" w:rsidRDefault="00427FE8">
          <w:pPr>
            <w:pStyle w:val="TOC1"/>
            <w:tabs>
              <w:tab w:val="left" w:pos="440"/>
              <w:tab w:val="right" w:leader="dot" w:pos="10790"/>
            </w:tabs>
            <w:rPr>
              <w:rFonts w:eastAsiaTheme="minorEastAsia"/>
              <w:noProof/>
              <w:sz w:val="24"/>
              <w:szCs w:val="24"/>
              <w:lang w:eastAsia="zh-CN"/>
            </w:rPr>
          </w:pPr>
          <w:hyperlink w:anchor="_Toc237911178" w:history="1">
            <w:r w:rsidRPr="00523F89">
              <w:rPr>
                <w:rStyle w:val="Hyperlink"/>
                <w:noProof/>
              </w:rPr>
              <w:t>1</w:t>
            </w:r>
            <w:r>
              <w:rPr>
                <w:rFonts w:eastAsiaTheme="minorEastAsia"/>
                <w:noProof/>
                <w:sz w:val="24"/>
                <w:szCs w:val="24"/>
                <w:lang w:eastAsia="zh-CN"/>
              </w:rPr>
              <w:tab/>
            </w:r>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4</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2</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6</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2.1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7</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3</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8</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3.1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8</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3.2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9</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4</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10</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4.1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10</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4.1.1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10</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4.1.2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10</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4.2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11</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4.3</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12</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4.4</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13</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4.4.1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13</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4.4.2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13</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4.5</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14</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4.5.1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14</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4.5.2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14</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4.6</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15</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4.6.1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15</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4.6.2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15</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4.7</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15</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4.7.1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15</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4.7.2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15</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4.8</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16</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4.8.1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16</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4.8.2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16</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4.9</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17</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4.9.1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17</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4.9.2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17</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4.10</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18</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4.11</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19</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4.11.1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19</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4.11.2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19</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4.12</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20</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4.12.1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20</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4.12.2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20</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4.13</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22</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4.14</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23</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4.14.1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23</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4.14.2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23</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4.14.3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23</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4.14.4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23</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4.14.5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23</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4.15</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24</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4.15.1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24</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4.15.2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24</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4.16</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25</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4.16.1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25</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4.16.2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25</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4.16.3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25</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5</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26</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5.1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27</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5.1.1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27</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5.1.2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28</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5.1.3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35</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5.1.4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37</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5.2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38</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5.3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39</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5.3.1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39</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5.3.2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39</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5.3.3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40</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5.3.4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40</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5.4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41</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5.4.1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41</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5.4.2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41</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5.5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42</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5.5.1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42</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5.5.2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42</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5.5.3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43</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5.6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44</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5.6.1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44</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5.6.2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45</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pPr>
      <w:r>
        <w:br w:type="page"/>
      </w:r>
    </w:p>
    <w:p w14:paraId="65A5A1D2" w14:textId="77FB4D3F" w:rsidR="00170045" w:rsidRDefault="00170045" w:rsidP="00742ED4">
      <w:pPr>
        <w:pStyle w:val="Heading1"/>
      </w:pPr>
      <w:r>
        <w:lastRenderedPageBreak/>
        <w:t>Overview</w:t>
      </w:r>
      <w:bookmarkEnd w:id="4"/>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(0.3.11-rc4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r>
        <w:t>Enable or Disable the Bootloader Pin</w:t>
      </w:r>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r>
        <w:t>Query the Bootloader Pin</w:t>
      </w:r>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0.3.11-rc6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Lower gain steps reduce sensitivity but improve dynamic range in high-signal environments. </w:t>
      </w:r>
      <w:r w:rsidR="00A613CF">
        <w:t xml:space="preserve">AUTO enables automatic gain control, which improves dynamic range at the cost of mangling the preamble. For best dynamic range, utilize AUTO gain with DF17 preamble.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AGC gain step.</w:t>
            </w:r>
          </w:p>
        </w:tc>
        <w:tc>
          <w:tcPr>
            <w:tcW w:w="2440" w:type="dxa"/>
          </w:tcPr>
          <w:p w14:paraId="6E6CC581" w14:textId="77777777" w:rsidR="00BD193E" w:rsidRDefault="00755138">
            <w:r>
              <w:t>0</w:t>
            </w:r>
            <w:r w:rsidR="00A613CF">
              <w:t xml:space="preserve"> or AUTO</w:t>
            </w:r>
            <w:r>
              <w:t xml:space="preserve"> = automatic;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preamble detection mode used by the 1090 MHz Mode S receiver. The DF17 mode triggers on the second preamble half plus the DF17 header bits, which </w:t>
      </w:r>
      <w:r w:rsidR="00A613CF">
        <w:t xml:space="preserve">provides best dynamic range. This comes at the cost of missing non-DF17 messages, including DF 4/5/11 (no squawk codes, pressure altitude from ADSB only, no all-call reply). For aircraft detection and collision avoidance purposes, DF17 preamble mode is recommended. Defaults to DF17. </w:t>
      </w:r>
      <w:r>
        <w:t>The MODE_S_SW_CRC mode uses the standard Mode S preamble with the hardware CRC filter disabled; the firmware validates the CRC in software, keeping failed-CRC frames available for error correction.</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preamble detection mode.</w:t>
            </w:r>
          </w:p>
        </w:tc>
        <w:tc>
          <w:tcPr>
            <w:tcW w:w="2440" w:type="dxa"/>
          </w:tcPr>
          <w:p w14:paraId="4DA65398" w14:textId="77777777" w:rsidR="00BD193E" w:rsidRDefault="00755138">
            <w:r>
              <w:t>MODE_S_PREAMBLE, DF17, MODE_S_SW_CRC</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R1090_PREAMBLE=MODE_S_PREAMBLE</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+PROTOCOL_OUT=CONSOLE,MAVLINK2</w:t>
      </w:r>
    </w:p>
    <w:p w14:paraId="6DA5A983" w14:textId="77777777" w:rsidR="00BD193E" w:rsidRDefault="00755138">
      <w:pPr>
        <w:pStyle w:val="code"/>
      </w:pPr>
      <w:r>
        <w:t>+R1090_GAIN=10</w:t>
      </w:r>
    </w:p>
    <w:p w14:paraId="0764F03E" w14:textId="77777777" w:rsidR="00BD193E" w:rsidRDefault="00755138">
      <w:pPr>
        <w:pStyle w:val="code"/>
      </w:pPr>
      <w:r>
        <w:t>+RX_ENABLE=1,1,1</w:t>
      </w:r>
    </w:p>
    <w:p w14:paraId="46613258" w14:textId="77777777" w:rsidR="00BD193E" w:rsidRDefault="00755138">
      <w:pPr>
        <w:pStyle w:val="code"/>
      </w:pPr>
      <w:r>
        <w:t>+SUBG_MODE=UAT_RX</w:t>
      </w:r>
    </w:p>
    <w:p w14:paraId="19D5402C" w14:textId="77777777" w:rsidR="00BD193E" w:rsidRDefault="00755138">
      <w:pPr>
        <w:pStyle w:val="code"/>
      </w:pPr>
      <w:r>
        <w:t>+WATCHDOG=0</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message_id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20260</w:t>
    </w:r>
    <w:r w:rsidR="00427FE8">
      <w:rPr>
        <w:color w:val="FFFFFF" w:themeColor="background1"/>
      </w:rPr>
      <w:t>818</w:t>
    </w:r>
    <w:r w:rsidR="00291F53" w:rsidRPr="00EA076D">
      <w:rPr>
        <w:color w:val="FFFFFF" w:themeColor="background1"/>
      </w:rPr>
      <w:tab/>
      <w:t>Firmware Version: 0.</w:t>
    </w:r>
    <w:r w:rsidR="00A613CF">
      <w:rPr>
        <w:color w:val="FFFFFF" w:themeColor="background1"/>
      </w:rPr>
      <w:t>3.</w:t>
    </w:r>
    <w:r w:rsidR="00427FE8">
      <w:rPr>
        <w:color w:val="FFFFFF" w:themeColor="background1"/>
      </w:rPr>
      <w:t>8</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