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PYTHON : DATA VISUALIZATION QUESTIONS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Load the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 ‘Student Performance’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dataset into one of the data structures (NumPy or Pandas).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 header rows and description of the loaded dataset.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Remove unnecessary features (E.g. drop unwanted columns) from the dataset such as ‘lunch’ and ‘test preparation course’ 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Manipulate data by replacing empty column values in ‘parental level of education’ with a default value.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‘race/ethnicity’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‘groupA’ to be ‘Asian Students’, ‘groupB’ to be ‘African Students’ ,  ‘groupC’ to be ‘Afro-Asian Students’, ‘groupD’ to be ‘American Students’ and ‘groupE’ to be ‘European Students’.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Perform the following visualizations on the loaded dataset: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i)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Tally of the Number of Male &amp; Female students who took up the ‘test preparation  course’ and those who did not.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Total Number of Male &amp; Female Students belonging to each student group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No of students who ‘failed’(less than 40), ‘second class’(between 40 &amp; 50).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26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‘first class’(between 60 &amp; 75) and ‘distinction’(above 75) in ‘Maths’,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260" w:right="0" w:hanging="72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‘Reading’ and ‘Writing’.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Find the average Maths, Reading and Writing Score of each Group (Ethnicity)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hanging="36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Load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‘Black Friday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1"/>
          <w:szCs w:val="21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dataset into one of the data structures (NumPy or Pandas).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Display header rows and description of the loaded dataset.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Remove unnecessary features (E.g. drop unwanted columns) from the dataset such as ‘User_ID’, ‘Product_ID ‘ ‘Stay_In_Current_City_Years’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Manipulate data by replacing empty column values in ‘City_Category’ with a default value for the city.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‘City_Category’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‘A’ to be ‘Metro Cities’, ‘B’ to be ‘Small Towns’ ,  ‘C’ to be ‘Villages’.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‘Product_Category_1’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‘Baseball Caps’, ‘Product_Category_2’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‘Wine Tumblers’ and ‘Product_Category_3’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‘Pet Raincoats’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‘Marital_Status’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have ‘1:Married’ and ‘0:Un-Married’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Perform the following visualizations on the loaded dataset: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i)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Tally of the Number of Male &amp; Female persons who bought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‘Product_Category_1’ and ‘Product_Category_2’.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9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Total Number of Male &amp; Female persons belonging to each city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9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Black Friday Dataset Description: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 xml:space="preserve">A retail company “ABC Private Limited” wants to understand the customer purchase behaviour (specifically, purchase amount) against various products of different categories. They have shared purchase summary of various customers for a selected high volume products from last month.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170"/>
        <w:tblGridChange w:id="0">
          <w:tblGrid>
            <w:gridCol w:w="4470"/>
            <w:gridCol w:w="4170"/>
          </w:tblGrid>
        </w:tblGridChange>
      </w:tblGrid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User_ID                                       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Product_ID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Occupation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City_Category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Stay_In_Current_City_Years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30" w:lineRule="auto"/>
              <w:ind w:left="720" w:right="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Marital_Status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30" w:lineRule="auto"/>
              <w:ind w:left="720" w:right="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Product_Category_1 (Baseball Cap)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30" w:lineRule="auto"/>
              <w:ind w:left="720" w:right="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Product_Category_2 (Wine Tumblers)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30" w:lineRule="auto"/>
              <w:ind w:left="720" w:right="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Product_Category_3 (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Pet Raincoats)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for Data Science - Perform Data Visualization  on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Iris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Load the Titanic dataset into one of the data structures (NumPy or Pandas).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Display header rows and description of the loaded dataset.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Clean the data if applicable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Find the average petal width of each category of IRIS Species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Data Visualization for: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 many flowers of each species exists for each value of sepal width 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(ii)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 many flowers are there whose petal width is &lt;1, between 1 to 2 and &gt;2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(iii)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Tally the Iris-Versicolour and Iris-Virginica species according to the value of Sepal Width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for Data Science - Perform Data Visualization  on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 Titanic Dataset</w:t>
      </w:r>
      <w:r w:rsidDel="00000000" w:rsidR="00000000" w:rsidRPr="00000000">
        <w:rPr>
          <w:rFonts w:ascii="Arial" w:cs="Arial" w:eastAsia="Arial" w:hAnsi="Arial"/>
          <w:color w:val="9900ff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Load the Titanic dataset into one of the data structures (NumPy or Pandas).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Display header rows and description of the loaded dataset.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Remove unnecessary features (E.g. drop unwanted columns) from the dataset.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Manipulate data by replacing empty column values with a default value.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Perform the following visualizations on the loaded dataset: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i)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Passenger status (Survived/Died) against Passenger Class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ii)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Survival rate of male vs female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iii)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No of passengers in each age group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FJ7ZD2mV2z+8Z+V6hmtKUsXEg==">AMUW2mWKrKvxSDykK40pV5sf6yZ/mwJ1vi6lQCq+qEujaP+ttnsBOYG0D1dDzjDPG8xChGb5t0+PeOa8pEmzesa12DBRArIBpMAW9uIP5detY2vZQOLd0ZTC/1WDVlFnCSH3j4N+s0Lk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