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start"/>
        <w:rPr/>
      </w:pPr>
      <w:r>
        <w:rPr>
          <w:rFonts w:ascii="TH Sarabun New" w:hAnsi="TH Sarabun New" w:eastAsia="TH Sarabun New"/>
          <w:b/>
          <w:b/>
          <w:bCs/>
          <w:i w:val="false"/>
          <w:iCs w:val="false"/>
          <w:color w:val="12395B"/>
          <w:sz w:val="48"/>
          <w:szCs w:val="48"/>
        </w:rPr>
        <w:t xml:space="preserve">ใบงานครั้งที่ </w:t>
      </w:r>
      <w:r>
        <w:rPr>
          <w:rFonts w:eastAsia="TH Sarabun New" w:cs="TH Sarabun New"/>
          <w:b/>
          <w:bCs/>
          <w:i w:val="false"/>
          <w:iCs w:val="false"/>
          <w:color w:val="12395B"/>
          <w:sz w:val="48"/>
          <w:szCs w:val="48"/>
        </w:rPr>
        <w:t xml:space="preserve">1 </w:t>
      </w:r>
      <w:r>
        <w:rPr>
          <w:rFonts w:ascii="TH Sarabun New" w:hAnsi="TH Sarabun New" w:eastAsia="TH Sarabun New"/>
          <w:b/>
          <w:b/>
          <w:bCs/>
          <w:i w:val="false"/>
          <w:iCs w:val="false"/>
          <w:color w:val="12395B"/>
          <w:sz w:val="48"/>
          <w:szCs w:val="48"/>
        </w:rPr>
        <w:t>วางแผนก่อนทดสอบ</w:t>
      </w:r>
    </w:p>
    <w:p>
      <w:pPr>
        <w:pStyle w:val="Normal"/>
        <w:spacing w:before="0" w:after="200"/>
        <w:rPr/>
      </w:pPr>
      <w:r>
        <w:rPr>
          <w:rFonts w:eastAsia="TH Sarabun New" w:cs="TH Sarabun New"/>
          <w:b w:val="false"/>
          <w:bCs w:val="false"/>
          <w:i w:val="false"/>
          <w:iCs w:val="false"/>
          <w:color w:val="0E7C86"/>
          <w:sz w:val="32"/>
          <w:szCs w:val="32"/>
        </w:rPr>
        <w:t xml:space="preserve">ENGSE601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0E7C86"/>
          <w:sz w:val="32"/>
          <w:szCs w:val="32"/>
        </w:rPr>
        <w:t xml:space="preserve">การตรวจสอบความสมเหตุสมผลและการทวนสอบซอฟต์แวร์ </w:t>
      </w:r>
      <w:r>
        <w:rPr>
          <w:rFonts w:eastAsia="TH Sarabun New" w:cs="TH Sarabun New"/>
          <w:b w:val="false"/>
          <w:bCs w:val="false"/>
          <w:i w:val="false"/>
          <w:iCs w:val="false"/>
          <w:color w:val="0E7C86"/>
          <w:sz w:val="32"/>
          <w:szCs w:val="32"/>
        </w:rPr>
        <w:t xml:space="preserve">·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0E7C86"/>
          <w:sz w:val="32"/>
          <w:szCs w:val="32"/>
        </w:rPr>
        <w:t xml:space="preserve">ส่งก่อนเริ่มเรียนครั้งที่ </w:t>
      </w:r>
      <w:r>
        <w:rPr>
          <w:rFonts w:eastAsia="TH Sarabun New" w:cs="TH Sarabun New"/>
          <w:b w:val="false"/>
          <w:bCs w:val="false"/>
          <w:i w:val="false"/>
          <w:iCs w:val="false"/>
          <w:color w:val="0E7C86"/>
          <w:sz w:val="32"/>
          <w:szCs w:val="32"/>
        </w:rPr>
        <w:t>2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2706"/>
        <w:gridCol w:w="1082"/>
        <w:gridCol w:w="902"/>
        <w:gridCol w:w="1982"/>
        <w:gridCol w:w="2348"/>
      </w:tblGrid>
      <w:tr>
        <w:trPr>
          <w:tblHeader w:val="true"/>
          <w:cantSplit/>
        </w:trPr>
        <w:tc>
          <w:tcPr>
            <w:tcW w:w="2706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ส่วน</w:t>
            </w:r>
          </w:p>
        </w:tc>
        <w:tc>
          <w:tcPr>
            <w:tcW w:w="1082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ทำแบบ</w:t>
            </w:r>
          </w:p>
        </w:tc>
        <w:tc>
          <w:tcPr>
            <w:tcW w:w="902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คะแนน</w:t>
            </w:r>
          </w:p>
        </w:tc>
        <w:tc>
          <w:tcPr>
            <w:tcW w:w="1982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นับเข้า</w:t>
            </w:r>
          </w:p>
        </w:tc>
        <w:tc>
          <w:tcPr>
            <w:tcW w:w="2348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ชื่อไฟล์ที่ส่ง</w:t>
            </w:r>
          </w:p>
        </w:tc>
      </w:tr>
      <w:tr>
        <w:trPr>
          <w:cantSplit/>
        </w:trPr>
        <w:tc>
          <w:tcPr>
            <w:tcW w:w="2706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A 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ซ้อมข้อสอบส่วนที่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1 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ด้วย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Case X</w:t>
            </w:r>
          </w:p>
        </w:tc>
        <w:tc>
          <w:tcPr>
            <w:tcW w:w="108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รายบุคคล</w:t>
            </w:r>
          </w:p>
        </w:tc>
        <w:tc>
          <w:tcPr>
            <w:tcW w:w="90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20</w:t>
            </w:r>
          </w:p>
        </w:tc>
        <w:tc>
          <w:tcPr>
            <w:tcW w:w="198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แบบฝึกรายบุคคล</w:t>
            </w:r>
          </w:p>
        </w:tc>
        <w:tc>
          <w:tcPr>
            <w:tcW w:w="2348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S1-A_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รหัสนักศึกษา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.pdf</w:t>
            </w:r>
          </w:p>
        </w:tc>
      </w:tr>
      <w:tr>
        <w:trPr>
          <w:cantSplit/>
        </w:trPr>
        <w:tc>
          <w:tcPr>
            <w:tcW w:w="2706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fill="F4F8F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B 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ทบทวนการออกแบบโครงงานของทีม</w:t>
            </w:r>
          </w:p>
        </w:tc>
        <w:tc>
          <w:tcPr>
            <w:tcW w:w="1082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4F8F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กลุ่ม</w:t>
            </w:r>
          </w:p>
        </w:tc>
        <w:tc>
          <w:tcPr>
            <w:tcW w:w="902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4F8F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20</w:t>
            </w:r>
          </w:p>
        </w:tc>
        <w:tc>
          <w:tcPr>
            <w:tcW w:w="1982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4F8F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Mini Evidence Pack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ส่วนที่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1</w:t>
            </w:r>
          </w:p>
        </w:tc>
        <w:tc>
          <w:tcPr>
            <w:tcW w:w="2348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fill="F4F8F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S1-B_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ชื่อทีม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.pdf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02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020"/>
      </w:tblGrid>
      <w:tr>
        <w:trPr>
          <w:cantSplit/>
        </w:trPr>
        <w:tc>
          <w:tcPr>
            <w:tcW w:w="9020" w:type="dxa"/>
            <w:tcBorders>
              <w:top w:val="single" w:sz="4" w:space="0" w:color="C25A20"/>
              <w:start w:val="single" w:sz="16" w:space="0" w:color="C25A20"/>
              <w:bottom w:val="single" w:sz="4" w:space="0" w:color="C25A20"/>
              <w:end w:val="single" w:sz="4" w:space="0" w:color="C25A20"/>
            </w:tcBorders>
            <w:shd w:fill="FBEEE4" w:val="clear"/>
          </w:tcPr>
          <w:p>
            <w:pPr>
              <w:pStyle w:val="Normal"/>
              <w:spacing w:before="40" w:after="20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C25A20"/>
                <w:sz w:val="29"/>
                <w:szCs w:val="29"/>
              </w:rPr>
              <w:t>ก่อนเริ่ม</w:t>
            </w:r>
          </w:p>
          <w:p>
            <w:pPr>
              <w:pStyle w:val="Normal"/>
              <w:spacing w:lineRule="auto" w:line="262" w:before="0" w:after="3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ดูวิธีทำจาก “แนวทางการทำใบงานครั้งที่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1”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ซึ่งมีตัวอย่างทำให้ดูทุกข้อด้วยโจทย์อื่นจาก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Case X</w:t>
            </w:r>
          </w:p>
          <w:p>
            <w:pPr>
              <w:pStyle w:val="Normal"/>
              <w:spacing w:lineRule="auto" w:line="262" w:before="0" w:after="3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เอกสารที่ใช้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: CaseX SRS v1.1 · CaseX HLD v0.9 ·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เอกสารประกอบการสอนครั้งที่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1</w:t>
            </w:r>
          </w:p>
          <w:p>
            <w:pPr>
              <w:pStyle w:val="Normal"/>
              <w:spacing w:lineRule="auto" w:line="262" w:before="0" w:after="3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ส่วน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A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ต้องทำคนเดียวและเขียนด้วยคำของตัวเอง ครั้งที่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2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ผู้สอนจะสุ่มถามให้อธิบายคำตอบข้อ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2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ปากเปล่า ถ้าอธิบายไม่ได้ ข้อนั้นไม่ได้คะแนน</w:t>
            </w:r>
          </w:p>
          <w:p>
            <w:pPr>
              <w:pStyle w:val="Normal"/>
              <w:spacing w:lineRule="auto" w:line="262" w:before="0" w:after="4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ใช้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AI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ได้เพื่อทำความเข้าใจ แต่ต้องกรอกบันทึกการใช้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AI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ท้ายแต่ละส่วน ห้ามให้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AI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ตอบแทน ห้ามแต่งข้อค้นพบหรือผลการทดสอบ</w:t>
            </w:r>
          </w:p>
        </w:tc>
      </w:tr>
    </w:tbl>
    <w:p>
      <w:pPr>
        <w:pStyle w:val="Heading1"/>
        <w:keepNext w:val="true"/>
        <w:pBdr>
          <w:bottom w:val="single" w:sz="6" w:space="4" w:color="0E7C86"/>
        </w:pBdr>
        <w:spacing w:before="260" w:after="100"/>
        <w:rPr/>
      </w:pPr>
      <w:r>
        <w:rPr>
          <w:rFonts w:ascii="TH Sarabun New" w:hAnsi="TH Sarabun New" w:eastAsia="TH Sarabun New"/>
          <w:b/>
          <w:b/>
          <w:bCs/>
          <w:i w:val="false"/>
          <w:iCs w:val="false"/>
          <w:color w:val="12395B"/>
          <w:sz w:val="36"/>
          <w:szCs w:val="36"/>
        </w:rPr>
        <w:t xml:space="preserve">ส่วน </w:t>
      </w:r>
      <w:r>
        <w:rPr>
          <w:rFonts w:eastAsia="TH Sarabun New" w:cs="TH Sarabun New"/>
          <w:b/>
          <w:bCs/>
          <w:i w:val="false"/>
          <w:iCs w:val="false"/>
          <w:color w:val="12395B"/>
          <w:sz w:val="36"/>
          <w:szCs w:val="36"/>
        </w:rPr>
        <w:t xml:space="preserve">A </w:t>
      </w:r>
      <w:r>
        <w:rPr>
          <w:rFonts w:ascii="TH Sarabun New" w:hAnsi="TH Sarabun New" w:eastAsia="TH Sarabun New"/>
          <w:b/>
          <w:b/>
          <w:bCs/>
          <w:i w:val="false"/>
          <w:iCs w:val="false"/>
          <w:color w:val="12395B"/>
          <w:sz w:val="36"/>
          <w:szCs w:val="36"/>
        </w:rPr>
        <w:t xml:space="preserve">รายบุคคล </w:t>
      </w:r>
      <w:r>
        <w:rPr>
          <w:rFonts w:eastAsia="TH Sarabun New" w:cs="TH Sarabun New"/>
          <w:b/>
          <w:bCs/>
          <w:i w:val="false"/>
          <w:iCs w:val="false"/>
          <w:color w:val="12395B"/>
          <w:sz w:val="36"/>
          <w:szCs w:val="36"/>
        </w:rPr>
        <w:t xml:space="preserve">(20 </w:t>
      </w:r>
      <w:r>
        <w:rPr>
          <w:rFonts w:ascii="TH Sarabun New" w:hAnsi="TH Sarabun New" w:eastAsia="TH Sarabun New"/>
          <w:b/>
          <w:b/>
          <w:bCs/>
          <w:i w:val="false"/>
          <w:iCs w:val="false"/>
          <w:color w:val="12395B"/>
          <w:sz w:val="36"/>
          <w:szCs w:val="36"/>
        </w:rPr>
        <w:t>คะแนน</w:t>
      </w:r>
      <w:r>
        <w:rPr>
          <w:rFonts w:eastAsia="TH Sarabun New" w:cs="TH Sarabun New"/>
          <w:b/>
          <w:bCs/>
          <w:i w:val="false"/>
          <w:iCs w:val="false"/>
          <w:color w:val="12395B"/>
          <w:sz w:val="36"/>
          <w:szCs w:val="36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1443"/>
        <w:gridCol w:w="3969"/>
        <w:gridCol w:w="1443"/>
        <w:gridCol w:w="2165"/>
      </w:tblGrid>
      <w:tr>
        <w:trPr>
          <w:cantSplit/>
        </w:trPr>
        <w:tc>
          <w:tcPr>
            <w:tcW w:w="1443" w:type="dxa"/>
            <w:tcBorders>
              <w:top w:val="single" w:sz="4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fill="EDF3F7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ชื่อ–สกุล</w:t>
            </w:r>
          </w:p>
        </w:tc>
        <w:tc>
          <w:tcPr>
            <w:tcW w:w="3969" w:type="dxa"/>
            <w:tcBorders>
              <w:top w:val="single" w:sz="4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ภานุวัฒน์ ต๋าคำ</w:t>
            </w:r>
          </w:p>
        </w:tc>
        <w:tc>
          <w:tcPr>
            <w:tcW w:w="1443" w:type="dxa"/>
            <w:tcBorders>
              <w:top w:val="single" w:sz="4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EDF3F7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รหัสนักศึกษา</w:t>
            </w:r>
          </w:p>
        </w:tc>
        <w:tc>
          <w:tcPr>
            <w:tcW w:w="2165" w:type="dxa"/>
            <w:tcBorders>
              <w:top w:val="single" w:sz="4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67543210044-3</w:t>
            </w:r>
          </w:p>
        </w:tc>
      </w:tr>
    </w:tbl>
    <w:p>
      <w:pPr>
        <w:pStyle w:val="Normal"/>
        <w:spacing w:lineRule="auto" w:line="264" w:before="140" w:after="60"/>
        <w:jc w:val="start"/>
        <w:rPr/>
      </w:pPr>
      <w:r>
        <w:rPr>
          <w:rFonts w:ascii="TH Sarabun New" w:hAnsi="TH Sarabun New" w:eastAsia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ข้อ </w:t>
      </w:r>
      <w:r>
        <w:rPr>
          <w:rFonts w:eastAsia="TH Sarabun New" w:cs="TH Sarabun New"/>
          <w:b/>
          <w:bCs/>
          <w:i w:val="false"/>
          <w:iCs w:val="false"/>
          <w:color w:val="12395B"/>
          <w:sz w:val="30"/>
          <w:szCs w:val="30"/>
        </w:rPr>
        <w:t xml:space="preserve">1 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สิ่งต่อไปนี้ของ 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Case X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ควรทดสอบที่ระดับใด เลือกจาก 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Unit, Integration, System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และ 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UAT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พร้อมเหตุผลว่าพฤติกรรมนั้นอยู่ที่ไหน</w:t>
      </w:r>
      <w:r>
        <w:rPr>
          <w:rFonts w:ascii="TH Sarabun New" w:hAnsi="TH Sarabun New" w:eastAsia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/>
          <w:b/>
          <w:bCs/>
          <w:i w:val="false"/>
          <w:iCs w:val="false"/>
          <w:color w:val="0E7C86"/>
          <w:sz w:val="28"/>
          <w:szCs w:val="28"/>
        </w:rPr>
        <w:t xml:space="preserve">(6 </w:t>
      </w:r>
      <w:r>
        <w:rPr>
          <w:rFonts w:ascii="TH Sarabun New" w:hAnsi="TH Sarabun New" w:eastAsia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3420"/>
        <w:gridCol w:w="1810"/>
        <w:gridCol w:w="3790"/>
      </w:tblGrid>
      <w:tr>
        <w:trPr>
          <w:tblHeader w:val="true"/>
          <w:cantSplit/>
        </w:trPr>
        <w:tc>
          <w:tcPr>
            <w:tcW w:w="3420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สิ่งที่ต้องทดสอบ</w:t>
            </w:r>
          </w:p>
        </w:tc>
        <w:tc>
          <w:tcPr>
            <w:tcW w:w="1810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ระดับ</w:t>
            </w:r>
          </w:p>
        </w:tc>
        <w:tc>
          <w:tcPr>
            <w:tcW w:w="3790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เหตุผล</w:t>
            </w:r>
          </w:p>
        </w:tc>
      </w:tr>
      <w:tr>
        <w:trPr>
          <w:cantSplit/>
        </w:trPr>
        <w:tc>
          <w:tcPr>
            <w:tcW w:w="3420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(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ก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) AC-X-05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กิจกรรมต้องไม่เป็น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Ready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ถ้ายังมีรายการที่จำเป็นไม่ได้รับอนุมัติ</w:t>
            </w:r>
          </w:p>
        </w:tc>
        <w:tc>
          <w:tcPr>
            <w:tcW w:w="181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System</w:t>
            </w:r>
          </w:p>
        </w:tc>
        <w:tc>
          <w:tcPr>
            <w:tcW w:w="379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กิจกรรมไม่เป็น </w:t>
            </w:r>
            <w:r>
              <w:rPr>
                <w:sz w:val="24"/>
                <w:szCs w:val="24"/>
              </w:rPr>
              <w:t xml:space="preserve">Ready </w:t>
            </w:r>
            <w:r>
              <w:rPr>
                <w:sz w:val="24"/>
                <w:szCs w:val="24"/>
              </w:rPr>
              <w:t xml:space="preserve">และแสดง </w:t>
            </w:r>
            <w:r>
              <w:rPr>
                <w:sz w:val="24"/>
                <w:szCs w:val="24"/>
              </w:rPr>
              <w:t xml:space="preserve">Awaiting Decisions </w:t>
            </w:r>
            <w:r>
              <w:rPr>
                <w:sz w:val="24"/>
                <w:szCs w:val="24"/>
              </w:rPr>
              <w:t xml:space="preserve">หรือ </w:t>
            </w:r>
            <w:r>
              <w:rPr>
                <w:sz w:val="24"/>
                <w:szCs w:val="24"/>
              </w:rPr>
              <w:t xml:space="preserve">Action Required </w:t>
            </w:r>
            <w:r>
              <w:rPr>
                <w:sz w:val="24"/>
                <w:szCs w:val="24"/>
              </w:rPr>
              <w:t xml:space="preserve">ซึ่งเป็นสถานะที่ผู้ใช้ทั้งระบบเห็น ถ้าทดสอบที่ </w:t>
            </w:r>
            <w:r>
              <w:rPr>
                <w:sz w:val="24"/>
                <w:szCs w:val="24"/>
              </w:rPr>
              <w:t xml:space="preserve">Unit </w:t>
            </w:r>
            <w:r>
              <w:rPr>
                <w:sz w:val="24"/>
                <w:szCs w:val="24"/>
              </w:rPr>
              <w:t xml:space="preserve">หรือ </w:t>
            </w:r>
            <w:r>
              <w:rPr>
                <w:sz w:val="24"/>
                <w:szCs w:val="24"/>
              </w:rPr>
              <w:t xml:space="preserve">Integration </w:t>
            </w:r>
            <w:r>
              <w:rPr>
                <w:sz w:val="24"/>
                <w:szCs w:val="24"/>
              </w:rPr>
              <w:t xml:space="preserve">จะพิสูจน์ได้แค่ว่าฟังก์ชันคำนวณถูก แต่พิสูจน์ไม่ได้ว่าการรวมผลจากหลายเจ้าของแล้วสถานะรวมถูกต้องจริง และ </w:t>
            </w:r>
            <w:r>
              <w:rPr>
                <w:sz w:val="24"/>
                <w:szCs w:val="24"/>
              </w:rPr>
              <w:t xml:space="preserve">AC-X-05 </w:t>
            </w:r>
            <w:r>
              <w:rPr>
                <w:sz w:val="24"/>
                <w:szCs w:val="24"/>
              </w:rPr>
              <w:t xml:space="preserve">เป็น </w:t>
            </w:r>
            <w:r>
              <w:rPr>
                <w:sz w:val="24"/>
                <w:szCs w:val="24"/>
              </w:rPr>
              <w:t xml:space="preserve">Must </w:t>
            </w:r>
            <w:r>
              <w:rPr>
                <w:sz w:val="24"/>
                <w:szCs w:val="24"/>
              </w:rPr>
              <w:t>จึงต้องมีหลักฐานระดับระบบเป็นหลัก</w:t>
            </w:r>
          </w:p>
        </w:tc>
      </w:tr>
      <w:tr>
        <w:trPr>
          <w:cantSplit/>
        </w:trPr>
        <w:tc>
          <w:tcPr>
            <w:tcW w:w="3420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(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ข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)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เมื่อบริการบันทึกผลการพิจารณา สถานะรวมที่เก็บในฐานข้อมูลต้องเปลี่ยนตาม</w:t>
            </w:r>
          </w:p>
        </w:tc>
        <w:tc>
          <w:tcPr>
            <w:tcW w:w="181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Integration</w:t>
            </w:r>
          </w:p>
        </w:tc>
        <w:tc>
          <w:tcPr>
            <w:tcW w:w="379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ต้องพิสูจน์เส้นทางข้ามส่วนประกอมตาม </w:t>
            </w:r>
            <w:r>
              <w:rPr>
                <w:sz w:val="24"/>
                <w:szCs w:val="24"/>
              </w:rPr>
              <w:t xml:space="preserve">HLD I-05 (C-05 Decision Service → C-10 Data Store, writeDecision) </w:t>
            </w:r>
            <w:r>
              <w:rPr>
                <w:sz w:val="24"/>
                <w:szCs w:val="24"/>
              </w:rPr>
              <w:t xml:space="preserve">และ </w:t>
            </w:r>
            <w:r>
              <w:rPr>
                <w:sz w:val="24"/>
                <w:szCs w:val="24"/>
              </w:rPr>
              <w:t xml:space="preserve">I-02/I-03 </w:t>
            </w:r>
            <w:r>
              <w:rPr>
                <w:sz w:val="24"/>
                <w:szCs w:val="24"/>
              </w:rPr>
              <w:t xml:space="preserve">ว่าค่าที่คำนวณได้ถูกเขียนลง </w:t>
            </w:r>
            <w:r>
              <w:rPr>
                <w:sz w:val="24"/>
                <w:szCs w:val="24"/>
              </w:rPr>
              <w:t xml:space="preserve">Event Store </w:t>
            </w:r>
            <w:r>
              <w:rPr>
                <w:sz w:val="24"/>
                <w:szCs w:val="24"/>
              </w:rPr>
              <w:t xml:space="preserve">จริง ถ้าทดสอบที่ </w:t>
            </w:r>
            <w:r>
              <w:rPr>
                <w:sz w:val="24"/>
                <w:szCs w:val="24"/>
              </w:rPr>
              <w:t xml:space="preserve">Unit </w:t>
            </w:r>
            <w:r>
              <w:rPr>
                <w:sz w:val="24"/>
                <w:szCs w:val="24"/>
              </w:rPr>
              <w:t xml:space="preserve">ต้อง </w:t>
            </w:r>
            <w:r>
              <w:rPr>
                <w:sz w:val="24"/>
                <w:szCs w:val="24"/>
              </w:rPr>
              <w:t xml:space="preserve">mock </w:t>
            </w:r>
            <w:r>
              <w:rPr>
                <w:sz w:val="24"/>
                <w:szCs w:val="24"/>
              </w:rPr>
              <w:t xml:space="preserve">ฐานข้อมูล จึงพิสูจน์การเขียนจริงไม่ได้ ส่วนระดับ </w:t>
            </w:r>
            <w:r>
              <w:rPr>
                <w:sz w:val="24"/>
                <w:szCs w:val="24"/>
              </w:rPr>
              <w:t xml:space="preserve">System </w:t>
            </w:r>
            <w:r>
              <w:rPr>
                <w:sz w:val="24"/>
                <w:szCs w:val="24"/>
              </w:rPr>
              <w:t xml:space="preserve">จะซ้ำกับ </w:t>
            </w:r>
            <w:r>
              <w:rPr>
                <w:sz w:val="24"/>
                <w:szCs w:val="24"/>
              </w:rPr>
              <w:t xml:space="preserve">AC-X-05/AC-X-06 </w:t>
            </w:r>
            <w:r>
              <w:rPr>
                <w:sz w:val="24"/>
                <w:szCs w:val="24"/>
              </w:rPr>
              <w:t xml:space="preserve">ที่ครอบคลุมผลลัพธ์เดียวกันอยู่แล้ว </w:t>
            </w:r>
          </w:p>
          <w:p>
            <w:pPr>
              <w:pStyle w:val="Normal"/>
              <w:spacing w:lineRule="auto" w:line="250" w:before="20" w:after="0"/>
              <w:jc w:val="start"/>
              <w:rPr>
                <w:sz w:val="24"/>
                <w:szCs w:val="24"/>
              </w:rPr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  <w:p>
            <w:pPr>
              <w:pStyle w:val="Normal"/>
              <w:spacing w:lineRule="auto" w:line="250" w:before="20" w:after="0"/>
              <w:jc w:val="start"/>
              <w:rPr>
                <w:sz w:val="24"/>
                <w:szCs w:val="24"/>
              </w:rPr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</w:tr>
      <w:tr>
        <w:trPr>
          <w:cantSplit/>
        </w:trPr>
        <w:tc>
          <w:tcPr>
            <w:tcW w:w="3420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(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ค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)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ฟังก์ชันที่รับรายการทั้งหมดแล้วคืนค่าสถานะรวม</w:t>
            </w:r>
          </w:p>
        </w:tc>
        <w:tc>
          <w:tcPr>
            <w:tcW w:w="1810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Unit</w:t>
            </w:r>
          </w:p>
        </w:tc>
        <w:tc>
          <w:tcPr>
            <w:tcW w:w="3790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เป็นฟังก์ชันคำนวณล้วน ไม่ต้องมีฐานข้อมูล ไม่ต้องมีหน้าจอ และไม่ต้องมีระบบภายนอก ทดสอบเป็นตารางค่าได้ครบทุกกรณีตาม </w:t>
            </w:r>
            <w:r>
              <w:rPr>
                <w:sz w:val="24"/>
                <w:szCs w:val="24"/>
              </w:rPr>
              <w:t>BR-X-01 (</w:t>
            </w:r>
            <w:r>
              <w:rPr>
                <w:sz w:val="24"/>
                <w:szCs w:val="24"/>
              </w:rPr>
              <w:t xml:space="preserve">ทุก </w:t>
            </w:r>
            <w:r>
              <w:rPr>
                <w:sz w:val="24"/>
                <w:szCs w:val="24"/>
              </w:rPr>
              <w:t xml:space="preserve">Required </w:t>
            </w:r>
            <w:r>
              <w:rPr>
                <w:sz w:val="24"/>
                <w:szCs w:val="24"/>
              </w:rPr>
              <w:t>อนุมัติ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มี </w:t>
            </w:r>
            <w:r>
              <w:rPr>
                <w:sz w:val="24"/>
                <w:szCs w:val="24"/>
              </w:rPr>
              <w:t xml:space="preserve">1 </w:t>
            </w:r>
            <w:r>
              <w:rPr>
                <w:sz w:val="24"/>
                <w:szCs w:val="24"/>
              </w:rPr>
              <w:t>รายการรอผล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มี </w:t>
            </w:r>
            <w:r>
              <w:rPr>
                <w:sz w:val="24"/>
                <w:szCs w:val="24"/>
              </w:rPr>
              <w:t xml:space="preserve">1 </w:t>
            </w:r>
            <w:r>
              <w:rPr>
                <w:sz w:val="24"/>
                <w:szCs w:val="24"/>
              </w:rPr>
              <w:t>รายการถูกปฏิเสธ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มี </w:t>
            </w:r>
            <w:r>
              <w:rPr>
                <w:sz w:val="24"/>
                <w:szCs w:val="24"/>
              </w:rPr>
              <w:t xml:space="preserve">1 </w:t>
            </w:r>
            <w:r>
              <w:rPr>
                <w:sz w:val="24"/>
                <w:szCs w:val="24"/>
              </w:rPr>
              <w:t>รายการไม่พร้อม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ทั้งหมดเป็น </w:t>
            </w:r>
            <w:r>
              <w:rPr>
                <w:sz w:val="24"/>
                <w:szCs w:val="24"/>
              </w:rPr>
              <w:t xml:space="preserve">Optional) </w:t>
            </w:r>
            <w:r>
              <w:rPr>
                <w:sz w:val="24"/>
                <w:szCs w:val="24"/>
              </w:rPr>
              <w:t xml:space="preserve">และเป็นจุดที่ควรเขียนเทสต์ก่อนโค้ด เพราะ </w:t>
            </w:r>
            <w:r>
              <w:rPr>
                <w:sz w:val="24"/>
                <w:szCs w:val="24"/>
              </w:rPr>
              <w:t xml:space="preserve">BR-X-01 </w:t>
            </w:r>
            <w:r>
              <w:rPr>
                <w:sz w:val="24"/>
                <w:szCs w:val="24"/>
              </w:rPr>
              <w:t>เป็นแกนความหมายของทั้งระบบ ถ้าคำนวณผิดที่หรือผิดเวลา ทุกอย่างที่ตามมาผิดหมด</w:t>
            </w:r>
          </w:p>
          <w:p>
            <w:pPr>
              <w:pStyle w:val="Normal"/>
              <w:spacing w:lineRule="auto" w:line="250" w:before="20" w:after="0"/>
              <w:jc w:val="start"/>
              <w:rPr>
                <w:sz w:val="24"/>
                <w:szCs w:val="24"/>
              </w:rPr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  <w:p>
            <w:pPr>
              <w:pStyle w:val="Normal"/>
              <w:spacing w:lineRule="auto" w:line="250" w:before="20" w:after="0"/>
              <w:jc w:val="start"/>
              <w:rPr>
                <w:sz w:val="24"/>
                <w:szCs w:val="24"/>
              </w:rPr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 </w:t>
            </w:r>
          </w:p>
        </w:tc>
      </w:tr>
    </w:tbl>
    <w:p>
      <w:pPr>
        <w:pStyle w:val="Normal"/>
        <w:spacing w:lineRule="auto" w:line="264" w:before="100" w:after="60"/>
        <w:jc w:val="start"/>
        <w:rPr>
          <w:rFonts w:ascii="TH Sarabun New" w:hAnsi="TH Sarabun New" w:eastAsia="TH Sarabun New"/>
          <w:b w:val="false"/>
          <w:bCs w:val="false"/>
          <w:i w:val="false"/>
          <w:iCs w:val="false"/>
          <w:color w:val="1A1A1A"/>
          <w:sz w:val="30"/>
          <w:szCs w:val="30"/>
        </w:rPr>
      </w:pPr>
      <w:r>
        <w:rPr>
          <w:rFonts w:eastAsia="TH Sarabun New"/>
          <w:b w:val="false"/>
          <w:bCs w:val="false"/>
          <w:i w:val="false"/>
          <w:iCs w:val="false"/>
          <w:color w:val="1A1A1A"/>
          <w:sz w:val="30"/>
          <w:szCs w:val="30"/>
        </w:rPr>
      </w:r>
      <w:r>
        <w:br w:type="page"/>
      </w:r>
    </w:p>
    <w:p>
      <w:pPr>
        <w:pStyle w:val="Normal"/>
        <w:spacing w:lineRule="auto" w:line="264" w:before="100" w:after="60"/>
        <w:jc w:val="start"/>
        <w:rPr/>
      </w:pP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ทำไมควรคิดเรื่องการทดสอบตั้งแต่ตอนเขียนความต้องการ 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(3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คะแนน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9020"/>
      </w:tblGrid>
      <w:tr>
        <w:trPr>
          <w:cantSplit/>
        </w:trPr>
        <w:tc>
          <w:tcPr>
            <w:tcW w:w="9020" w:type="dxa"/>
            <w:tcBorders>
              <w:top w:val="single" w:sz="4" w:space="0" w:color="B8C6D1"/>
              <w:start w:val="single" w:sz="4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1.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เพราะเอกสารความต้องการคือที่ที่สร้างเกณฑ์ตัดสินขึ้นมาก่อน ไม่ใช่หลังเขียนเสร็จ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2.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เพราะกฎธุรกิจและเงื่อนไขติดลบเขียนได้ตอนเขียนความต้องการเท่านั้น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3.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เพราะเกณฑ์ที่วัดได้ต้องตกลงกันตอนเขียน ไม่ใช่ตอนวัด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4.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เพราะความต้องการที่เขียนไว้เป็นตัวกำหนดว่าการออกแบบจะเดินได้หรือไม่</w:t>
            </w:r>
          </w:p>
        </w:tc>
      </w:tr>
    </w:tbl>
    <w:p>
      <w:pPr>
        <w:pStyle w:val="Normal"/>
        <w:spacing w:lineRule="auto" w:line="264" w:before="140" w:after="60"/>
        <w:jc w:val="start"/>
        <w:rPr>
          <w:rFonts w:ascii="TH Sarabun New" w:hAnsi="TH Sarabun New" w:eastAsia="TH Sarabun New"/>
          <w:b/>
          <w:bCs/>
          <w:i w:val="false"/>
          <w:iCs w:val="false"/>
          <w:color w:val="12395B"/>
          <w:sz w:val="30"/>
          <w:szCs w:val="30"/>
        </w:rPr>
      </w:pPr>
      <w:r>
        <w:rPr>
          <w:rFonts w:eastAsia="TH Sarabun New"/>
          <w:b/>
          <w:bCs/>
          <w:i w:val="false"/>
          <w:iCs w:val="false"/>
          <w:color w:val="12395B"/>
          <w:sz w:val="30"/>
          <w:szCs w:val="30"/>
        </w:rPr>
      </w:r>
    </w:p>
    <w:p>
      <w:pPr>
        <w:pStyle w:val="Normal"/>
        <w:spacing w:lineRule="auto" w:line="264" w:before="140" w:after="60"/>
        <w:jc w:val="start"/>
        <w:rPr/>
      </w:pPr>
      <w:r>
        <w:rPr>
          <w:rFonts w:ascii="TH Sarabun New" w:hAnsi="TH Sarabun New" w:eastAsia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ข้อ </w:t>
      </w:r>
      <w:r>
        <w:rPr>
          <w:rFonts w:eastAsia="TH Sarabun New" w:cs="TH Sarabun New"/>
          <w:b/>
          <w:bCs/>
          <w:i w:val="false"/>
          <w:iCs w:val="false"/>
          <w:color w:val="12395B"/>
          <w:sz w:val="30"/>
          <w:szCs w:val="30"/>
        </w:rPr>
        <w:t xml:space="preserve">2 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กฎ 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BR-X-02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กำหนดว่า เจ้าของทรัพยากรตัดสินใจได้เฉพาะรายการที่ตนรับผิดชอบ ส่วน 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CaseX HLD v0.9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เขียนไว้ว่า</w:t>
      </w:r>
      <w:r>
        <w:rPr>
          <w:rFonts w:ascii="TH Sarabun New" w:hAnsi="TH Sarabun New" w:eastAsia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/>
          <w:b/>
          <w:bCs/>
          <w:i w:val="false"/>
          <w:iCs w:val="false"/>
          <w:color w:val="0E7C86"/>
          <w:sz w:val="28"/>
          <w:szCs w:val="28"/>
        </w:rPr>
        <w:t xml:space="preserve">(8 </w:t>
      </w:r>
      <w:r>
        <w:rPr>
          <w:rFonts w:ascii="TH Sarabun New" w:hAnsi="TH Sarabun New" w:eastAsia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2706"/>
        <w:gridCol w:w="6314"/>
      </w:tblGrid>
      <w:tr>
        <w:trPr>
          <w:tblHeader w:val="true"/>
          <w:cantSplit/>
        </w:trPr>
        <w:tc>
          <w:tcPr>
            <w:tcW w:w="2706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ส่วนประกอบ</w:t>
            </w:r>
          </w:p>
        </w:tc>
        <w:tc>
          <w:tcPr>
            <w:tcW w:w="6314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หน้าที่ตามเอกสาร</w:t>
            </w:r>
          </w:p>
        </w:tc>
      </w:tr>
      <w:tr>
        <w:trPr>
          <w:cantSplit/>
        </w:trPr>
        <w:tc>
          <w:tcPr>
            <w:tcW w:w="2706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C-02 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หน้าจอพิจารณา</w:t>
            </w:r>
          </w:p>
        </w:tc>
        <w:tc>
          <w:tcPr>
            <w:tcW w:w="6314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ซ่อนปุ่มตัดสินใจของรายการที่ไม่ใช่ของผู้ใช้ที่เข้าสู่ระบบอยู่</w:t>
            </w:r>
          </w:p>
        </w:tc>
      </w:tr>
      <w:tr>
        <w:trPr>
          <w:cantSplit/>
        </w:trPr>
        <w:tc>
          <w:tcPr>
            <w:tcW w:w="2706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4F8F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C-05 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บริการตัดสินใจ</w:t>
            </w:r>
          </w:p>
        </w:tc>
        <w:tc>
          <w:tcPr>
            <w:tcW w:w="6314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4F8F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รับผลการพิจารณาจากหน้าจอ แล้วบันทึก</w:t>
            </w:r>
          </w:p>
        </w:tc>
      </w:tr>
      <w:tr>
        <w:trPr>
          <w:cantSplit/>
        </w:trPr>
        <w:tc>
          <w:tcPr>
            <w:tcW w:w="2706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ข้อตัดสินใจ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D-04</w:t>
            </w:r>
          </w:p>
        </w:tc>
        <w:tc>
          <w:tcPr>
            <w:tcW w:w="6314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ควบคุมสิทธิ์ด้วยการซ่อนปุ่มที่ไม่มีสิทธิ์บนหน้าจอ</w:t>
            </w:r>
          </w:p>
        </w:tc>
      </w:tr>
    </w:tbl>
    <w:p>
      <w:pPr>
        <w:pStyle w:val="Normal"/>
        <w:spacing w:lineRule="auto" w:line="264" w:before="100" w:after="60"/>
        <w:jc w:val="start"/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</w:pP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</w:r>
    </w:p>
    <w:p>
      <w:pPr>
        <w:pStyle w:val="Normal"/>
        <w:spacing w:lineRule="auto" w:line="264" w:before="100" w:after="60"/>
        <w:jc w:val="start"/>
        <w:rPr/>
      </w:pP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ก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ตามเอกสารนี้ กฎ 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BR-X-02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ถูกตรวจที่ส่วนประกอบใด  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(2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คะแนน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9020"/>
      </w:tblGrid>
      <w:tr>
        <w:trPr>
          <w:cantSplit/>
        </w:trPr>
        <w:tc>
          <w:tcPr>
            <w:tcW w:w="9020" w:type="dxa"/>
            <w:tcBorders>
              <w:top w:val="single" w:sz="4" w:space="0" w:color="B8C6D1"/>
              <w:start w:val="single" w:sz="4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C-02 Owner Review UI (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ชั้น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Presentation)</w:t>
            </w:r>
          </w:p>
          <w:p>
            <w:pPr>
              <w:pStyle w:val="Normal"/>
              <w:spacing w:lineRule="auto" w:line="250" w:before="2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pStyle w:val="Normal"/>
        <w:spacing w:lineRule="auto" w:line="264" w:before="100" w:after="60"/>
        <w:jc w:val="start"/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</w:pP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</w:r>
      <w:r>
        <w:br w:type="page"/>
      </w:r>
    </w:p>
    <w:p>
      <w:pPr>
        <w:pStyle w:val="Normal"/>
        <w:spacing w:lineRule="auto" w:line="264" w:before="100" w:after="60"/>
        <w:jc w:val="start"/>
        <w:rPr/>
      </w:pP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ข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ถ้ามีคนส่งคำสั่งบันทึกผลตรงไปที่ 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C-05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โดยไม่ผ่านหน้าจอ จะเกิดอะไรขึ้น  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(3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คะแนน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9020"/>
      </w:tblGrid>
      <w:tr>
        <w:trPr>
          <w:cantSplit/>
        </w:trPr>
        <w:tc>
          <w:tcPr>
            <w:tcW w:w="9020" w:type="dxa"/>
            <w:tcBorders>
              <w:top w:val="single" w:sz="4" w:space="0" w:color="B8C6D1"/>
              <w:start w:val="single" w:sz="4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keepNext w:val="true"/>
              <w:spacing w:lineRule="auto" w:line="250" w:before="0" w:after="0"/>
              <w:jc w:val="start"/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1.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ข้อมูลขาเข้าของ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I-04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ไม่มีข้อมูลผู้ใช้หรือบทบาทเลย ตามตารางที่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3 (Interface Inventory) I-04 (C-02 → C-05, submitDecision)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ระบุข้อมูลเข้าเพียง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itemId, decision, reason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และผลลัพธ์เป็นเพียง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"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ผลการบันทึก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"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เอกสารไม่ได้ระบุว่าต้องมี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userId/role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เดินทางมาด้วย แม้แต่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I-08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ที่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authenticate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ก็ระบุแค่ว่า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"UI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ทุกตัว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&gt; C-09"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ก็ยังไม่ได้ระบุว่าผลลัพธ์ของมันถูกส่งต่อให้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C-05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อย่างไร</w:t>
            </w:r>
          </w:p>
        </w:tc>
      </w:tr>
      <w:tr>
        <w:trPr>
          <w:cantSplit/>
        </w:trPr>
        <w:tc>
          <w:tcPr>
            <w:tcW w:w="9020" w:type="dxa"/>
            <w:tcBorders>
              <w:start w:val="single" w:sz="4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keepNext w:val="true"/>
              <w:spacing w:lineRule="auto" w:line="250" w:before="0" w:after="0"/>
              <w:jc w:val="start"/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2. C-05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จะรับและบันทึกตามหน้าที่ที่ระบุไว้ หน้าที่ของ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C-05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คือ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"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รับผลการพิจารณาจากหน้าจอ แล้วบันทึก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"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ไม่มีขั้นตอนตรวจว่า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itemId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นั้นเป็นของผู้เรียกหรือไม่</w:t>
            </w:r>
          </w:p>
        </w:tc>
      </w:tr>
      <w:tr>
        <w:trPr>
          <w:cantSplit/>
        </w:trPr>
        <w:tc>
          <w:tcPr>
            <w:tcW w:w="9020" w:type="dxa"/>
            <w:tcBorders>
              <w:start w:val="single" w:sz="4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3.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ผลกระทบที่ตามมาจึงร้ายแรงกว่าการแก้ข้อมูลผิด ผู้ใช้ที่ไม่ใช่เจ้าของสามารถเขียน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Item Decision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แทนเจ้าของได้ ขัด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BR-X-02, NFR-X-01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AC-X-04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ขัด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UC-X-02 E1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ที่กำหนดให้ปฏิเสธและบันทึกเหตุการณ์ และขัด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FR-X-09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เพราะ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"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ผู้กระทำ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"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ที่บันทึกจะไม่ใช่ผู้ตัดสินใจจริง ทำให้ร่องรอยตรวจย้อนหลังผิด ถ้าการคำนวณสถานะรวมทำงานต่อทันที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FR-X-05/BR-X-01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ก็จะทำให้กิจกรรมกลายเป็น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Ready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จากผลการพิจารณาที่ไม่มีอำนาจ</w:t>
            </w:r>
          </w:p>
        </w:tc>
      </w:tr>
    </w:tbl>
    <w:p>
      <w:pPr>
        <w:pStyle w:val="Normal"/>
        <w:spacing w:lineRule="auto" w:line="264" w:before="100" w:after="60"/>
        <w:jc w:val="start"/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</w:pP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</w:r>
    </w:p>
    <w:p>
      <w:pPr>
        <w:pStyle w:val="Normal"/>
        <w:spacing w:lineRule="auto" w:line="264" w:before="100" w:after="60"/>
        <w:jc w:val="start"/>
        <w:rPr/>
      </w:pP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(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ค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ควรให้ส่วนประกอบใดตรวจกฎนี้แทน เพราะอะไร  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(3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คะแนน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9020"/>
      </w:tblGrid>
      <w:tr>
        <w:trPr>
          <w:cantSplit/>
        </w:trPr>
        <w:tc>
          <w:tcPr>
            <w:tcW w:w="9020" w:type="dxa"/>
            <w:tcBorders>
              <w:top w:val="single" w:sz="4" w:space="0" w:color="B8C6D1"/>
              <w:start w:val="single" w:sz="4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ค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วรให้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C-05 Decision Service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ตรวจ โดยมี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C-09 Identity Adapter </w:t>
            </w:r>
            <w:r>
              <w:rPr>
                <w:rFonts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เป็นผู้ยืนยันตัวตนและบทบาทก่อน</w:t>
            </w:r>
          </w:p>
          <w:p>
            <w:pPr>
              <w:pStyle w:val="Normal"/>
              <w:spacing w:lineRule="auto" w:line="250" w:before="2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pStyle w:val="Normal"/>
              <w:spacing w:lineRule="auto" w:line="250" w:before="2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pStyle w:val="Normal"/>
        <w:spacing w:lineRule="auto" w:line="264" w:before="140" w:after="60"/>
        <w:jc w:val="start"/>
        <w:rPr>
          <w:rFonts w:ascii="TH Sarabun New" w:hAnsi="TH Sarabun New" w:eastAsia="TH Sarabun New"/>
          <w:b/>
          <w:bCs/>
          <w:i w:val="false"/>
          <w:iCs w:val="false"/>
          <w:color w:val="12395B"/>
          <w:sz w:val="30"/>
          <w:szCs w:val="30"/>
        </w:rPr>
      </w:pPr>
      <w:r>
        <w:rPr>
          <w:rFonts w:eastAsia="TH Sarabun New"/>
          <w:b/>
          <w:bCs/>
          <w:i w:val="false"/>
          <w:iCs w:val="false"/>
          <w:color w:val="12395B"/>
          <w:sz w:val="30"/>
          <w:szCs w:val="30"/>
        </w:rPr>
      </w:r>
      <w:r>
        <w:br w:type="page"/>
      </w:r>
    </w:p>
    <w:p>
      <w:pPr>
        <w:pStyle w:val="Normal"/>
        <w:spacing w:lineRule="auto" w:line="264" w:before="140" w:after="60"/>
        <w:jc w:val="start"/>
        <w:rPr>
          <w:rFonts w:ascii="TH Sarabun New" w:hAnsi="TH Sarabun New" w:eastAsia="TH Sarabun New"/>
          <w:b/>
          <w:bCs/>
          <w:i w:val="false"/>
          <w:iCs w:val="false"/>
          <w:color w:val="12395B"/>
          <w:sz w:val="30"/>
          <w:szCs w:val="30"/>
        </w:rPr>
      </w:pPr>
      <w:r>
        <w:rPr>
          <w:rFonts w:ascii="TH Sarabun New" w:hAnsi="TH Sarabun New" w:eastAsia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ข้อ </w:t>
      </w:r>
      <w:r>
        <w:rPr>
          <w:rFonts w:eastAsia="TH Sarabun New" w:cs="TH Sarabun New"/>
          <w:b/>
          <w:bCs/>
          <w:i w:val="false"/>
          <w:iCs w:val="false"/>
          <w:color w:val="12395B"/>
          <w:sz w:val="30"/>
          <w:szCs w:val="30"/>
        </w:rPr>
        <w:t xml:space="preserve">3 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ข้อความต่อไปนี้เป็นเกณฑ์เริ่มทดสอบ 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(Entry)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หรือเกณฑ์จบการทดสอบ 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(Exit) </w:t>
      </w:r>
      <w:r>
        <w:rPr>
          <w:rFonts w:ascii="TH Sarabun New" w:hAnsi="TH Sarabun New" w:eastAsia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ของการทดสอบระดับระบบของ </w:t>
      </w:r>
      <w:r>
        <w:rPr>
          <w:rFonts w:eastAsia="TH Sarabun New" w:cs="TH Sarabun New"/>
          <w:b w:val="false"/>
          <w:bCs w:val="false"/>
          <w:i w:val="false"/>
          <w:iCs w:val="false"/>
          <w:color w:val="1A1A1A"/>
          <w:sz w:val="30"/>
          <w:szCs w:val="30"/>
        </w:rPr>
        <w:t>Case X</w:t>
      </w:r>
      <w:r>
        <w:rPr>
          <w:rFonts w:eastAsia="TH Sarabun New" w:cs="TH Sarabun New"/>
          <w:b/>
          <w:bCs/>
          <w:i w:val="false"/>
          <w:iCs w:val="false"/>
          <w:color w:val="0E7C86"/>
          <w:sz w:val="28"/>
          <w:szCs w:val="28"/>
        </w:rPr>
        <w:t xml:space="preserve">   (6 </w:t>
      </w:r>
      <w:r>
        <w:rPr>
          <w:rFonts w:ascii="TH Sarabun New" w:hAnsi="TH Sarabun New" w:eastAsia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6855"/>
        <w:gridCol w:w="2165"/>
      </w:tblGrid>
      <w:tr>
        <w:trPr>
          <w:tblHeader w:val="true"/>
          <w:cantSplit/>
        </w:trPr>
        <w:tc>
          <w:tcPr>
            <w:tcW w:w="6855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ข้อความ</w:t>
            </w:r>
          </w:p>
        </w:tc>
        <w:tc>
          <w:tcPr>
            <w:tcW w:w="2165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Entry 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หรือ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Exit</w:t>
            </w:r>
          </w:p>
        </w:tc>
      </w:tr>
      <w:tr>
        <w:trPr>
          <w:cantSplit/>
        </w:trPr>
        <w:tc>
          <w:tcPr>
            <w:tcW w:w="6855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(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ก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)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มีบัญชีทดสอบของผู้จัด เจ้าของห้อง และเจ้าของอุปกรณ์ครบ</w:t>
            </w:r>
          </w:p>
        </w:tc>
        <w:tc>
          <w:tcPr>
            <w:tcW w:w="216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Entry</w:t>
            </w:r>
          </w:p>
        </w:tc>
      </w:tr>
      <w:tr>
        <w:trPr>
          <w:cantSplit/>
        </w:trPr>
        <w:tc>
          <w:tcPr>
            <w:tcW w:w="6855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4F8F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(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ข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)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รันกรณีทดสอบของ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AC-X-01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ถึง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AC-X-10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ครบแล้ว</w:t>
            </w:r>
          </w:p>
        </w:tc>
        <w:tc>
          <w:tcPr>
            <w:tcW w:w="216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4F8F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Exit</w:t>
            </w:r>
          </w:p>
        </w:tc>
      </w:tr>
      <w:tr>
        <w:trPr>
          <w:cantSplit/>
        </w:trPr>
        <w:tc>
          <w:tcPr>
            <w:tcW w:w="6855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(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ค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)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ตัวจำลองแหล่งข้อมูลความพร้อมใช้งานได้ในเครื่องทดสอบ</w:t>
            </w:r>
          </w:p>
        </w:tc>
        <w:tc>
          <w:tcPr>
            <w:tcW w:w="216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Entry</w:t>
            </w:r>
          </w:p>
        </w:tc>
      </w:tr>
      <w:tr>
        <w:trPr>
          <w:cantSplit/>
        </w:trPr>
        <w:tc>
          <w:tcPr>
            <w:tcW w:w="6855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4F8F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(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ง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)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ข้อบกพร่องเรื่องสิทธิ์ของเจ้าของได้รับการแก้และทดสอบซ้ำแล้ว</w:t>
            </w:r>
          </w:p>
        </w:tc>
        <w:tc>
          <w:tcPr>
            <w:tcW w:w="216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4F8F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Exit</w:t>
            </w:r>
          </w:p>
        </w:tc>
      </w:tr>
      <w:tr>
        <w:trPr>
          <w:cantSplit/>
        </w:trPr>
        <w:tc>
          <w:tcPr>
            <w:tcW w:w="6855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(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จ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)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เอกสารออกแบบผ่านการทบทวน และแก้ข้อค้นพบระดับสูงแล้ว</w:t>
            </w:r>
          </w:p>
        </w:tc>
        <w:tc>
          <w:tcPr>
            <w:tcW w:w="216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Entry</w:t>
            </w:r>
          </w:p>
        </w:tc>
      </w:tr>
      <w:tr>
        <w:trPr>
          <w:cantSplit/>
        </w:trPr>
        <w:tc>
          <w:tcPr>
            <w:tcW w:w="6855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fill="F4F8F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(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ฉ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) </w:t>
            </w: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ผู้จัดกิจกรรมตัวแทนยอมรับผลการทดสอบการยอมรับแล้ว</w:t>
            </w:r>
          </w:p>
        </w:tc>
        <w:tc>
          <w:tcPr>
            <w:tcW w:w="2165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fill="F4F8FB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Exit</w:t>
            </w:r>
          </w:p>
        </w:tc>
      </w:tr>
    </w:tbl>
    <w:p>
      <w:pPr>
        <w:pStyle w:val="Heading3"/>
        <w:keepNext w:val="true"/>
        <w:spacing w:before="150" w:after="50"/>
        <w:rPr>
          <w:rFonts w:ascii="TH Sarabun New" w:hAnsi="TH Sarabun New" w:eastAsia="TH Sarabun New"/>
          <w:b/>
          <w:bCs/>
          <w:i w:val="false"/>
          <w:iCs w:val="false"/>
          <w:color w:val="2A2A2A"/>
          <w:sz w:val="30"/>
          <w:szCs w:val="30"/>
        </w:rPr>
      </w:pPr>
      <w:r>
        <w:rPr>
          <w:rFonts w:ascii="TH Sarabun New" w:hAnsi="TH Sarabun New" w:eastAsia="TH Sarabun New"/>
          <w:b/>
          <w:b/>
          <w:bCs/>
          <w:i w:val="false"/>
          <w:iCs w:val="false"/>
          <w:color w:val="2A2A2A"/>
          <w:sz w:val="30"/>
          <w:szCs w:val="30"/>
        </w:rPr>
        <w:t xml:space="preserve">บันทึกการใช้ </w:t>
      </w:r>
      <w:r>
        <w:rPr>
          <w:rFonts w:eastAsia="TH Sarabun New" w:cs="TH Sarabun New"/>
          <w:b/>
          <w:bCs/>
          <w:i w:val="false"/>
          <w:iCs w:val="false"/>
          <w:color w:val="2A2A2A"/>
          <w:sz w:val="30"/>
          <w:szCs w:val="30"/>
        </w:rPr>
        <w:t xml:space="preserve">AI </w:t>
      </w:r>
      <w:r>
        <w:rPr>
          <w:rFonts w:ascii="TH Sarabun New" w:hAnsi="TH Sarabun New" w:eastAsia="TH Sarabun New"/>
          <w:b/>
          <w:b/>
          <w:bCs/>
          <w:i w:val="false"/>
          <w:iCs w:val="false"/>
          <w:color w:val="2A2A2A"/>
          <w:sz w:val="30"/>
          <w:szCs w:val="30"/>
        </w:rPr>
        <w:t xml:space="preserve">ส่วน </w:t>
      </w:r>
      <w:r>
        <w:rPr>
          <w:rFonts w:eastAsia="TH Sarabun New" w:cs="TH Sarabun New"/>
          <w:b/>
          <w:bCs/>
          <w:i w:val="false"/>
          <w:iCs w:val="false"/>
          <w:color w:val="2A2A2A"/>
          <w:sz w:val="30"/>
          <w:szCs w:val="30"/>
        </w:rPr>
        <w:t>A</w:t>
      </w:r>
    </w:p>
    <w:tbl>
      <w:tblPr>
        <w:tblW w:w="909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3060"/>
        <w:gridCol w:w="6030"/>
      </w:tblGrid>
      <w:tr>
        <w:trPr>
          <w:cantSplit/>
        </w:trPr>
        <w:tc>
          <w:tcPr>
            <w:tcW w:w="3060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EDF3F7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ใช้ </w:t>
            </w:r>
            <w:r>
              <w:rPr>
                <w:rFonts w:eastAsia="TH Sarabun New" w:cs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AI </w:t>
            </w: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หรือไม่ เพื่ออะไร</w:t>
            </w:r>
          </w:p>
        </w:tc>
        <w:tc>
          <w:tcPr>
            <w:tcW w:w="6030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ไม่ได้ใช้</w:t>
            </w:r>
          </w:p>
        </w:tc>
      </w:tr>
      <w:tr>
        <w:trPr>
          <w:cantSplit/>
        </w:trPr>
        <w:tc>
          <w:tcPr>
            <w:tcW w:w="3060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EDF3F7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ตรวจคำตอบกับเอกสารใด</w:t>
            </w:r>
          </w:p>
        </w:tc>
        <w:tc>
          <w:tcPr>
            <w:tcW w:w="603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ENGSE601_CaseX_HLD_v0_9_Draft_for_Review_TH</w:t>
            </w:r>
          </w:p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sz w:val="24"/>
                <w:szCs w:val="24"/>
              </w:rPr>
              <w:t>ENGSE_CaseX_SRS_v1_1_Practical_TH</w:t>
            </w:r>
          </w:p>
        </w:tc>
      </w:tr>
      <w:tr>
        <w:trPr>
          <w:cantSplit/>
        </w:trPr>
        <w:tc>
          <w:tcPr>
            <w:tcW w:w="3060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fill="EDF3F7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ยืนยัน</w:t>
            </w:r>
          </w:p>
        </w:tc>
        <w:tc>
          <w:tcPr>
            <w:tcW w:w="6030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ascii="TH Sarabun New" w:hAnsi="TH Sarabun New" w:eastAsia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ข้าพเจ้าเขียนคำตอบด้วยคำของตนเอง และอธิบายได้ทุกข้อ   ลงชื่อ ภานุวัฒน์ ต๋าคำ</w:t>
            </w:r>
          </w:p>
        </w:tc>
      </w:tr>
    </w:tbl>
    <w:p>
      <w:pPr>
        <w:pStyle w:val="Normal"/>
        <w:rPr>
          <w:rFonts w:eastAsia="TH Sarabun New" w:cs="TH Sarabun New"/>
          <w:b/>
          <w:bCs/>
          <w:i w:val="false"/>
          <w:iCs w:val="false"/>
          <w:color w:val="12395B"/>
          <w:sz w:val="36"/>
          <w:szCs w:val="36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620" w:top="1150" w:footer="560" w:bottom="11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H Sarabun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TH Sarabun New" w:cs="TH Sarabun New"/>
        <w:color w:val="5A6672"/>
        <w:sz w:val="22"/>
        <w:szCs w:val="22"/>
      </w:rPr>
      <w:t xml:space="preserve">S1-WORKSHEET        </w:t>
    </w:r>
    <w:r>
      <w:rPr>
        <w:rFonts w:ascii="TH Sarabun New" w:hAnsi="TH Sarabun New" w:eastAsia="TH Sarabun New"/>
        <w:color w:val="5A6672"/>
        <w:sz w:val="22"/>
        <w:szCs w:val="22"/>
      </w:rPr>
      <w:t xml:space="preserve">หน้า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rPr>
        <w:rFonts w:ascii="TH Sarabun New" w:hAnsi="TH Sarabun New" w:eastAsia="TH Sarabun New"/>
        <w:color w:val="5A6672"/>
        <w:sz w:val="22"/>
        <w:szCs w:val="22"/>
      </w:rPr>
      <w:t xml:space="preserve"> </w:t>
    </w:r>
    <w:r>
      <w:rPr>
        <w:rFonts w:eastAsia="TH Sarabun New" w:cs="TH Sarabun New"/>
        <w:color w:val="5A6672"/>
        <w:sz w:val="22"/>
        <w:szCs w:val="22"/>
      </w:rPr>
      <w:t xml:space="preserve">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TH Sarabun New" w:cs="TH Sarabun New"/>
        <w:color w:val="5A6672"/>
        <w:sz w:val="22"/>
        <w:szCs w:val="22"/>
      </w:rPr>
      <w:t xml:space="preserve">S1-WORKSHEET        </w:t>
    </w:r>
    <w:r>
      <w:rPr>
        <w:rFonts w:ascii="TH Sarabun New" w:hAnsi="TH Sarabun New" w:eastAsia="TH Sarabun New"/>
        <w:color w:val="5A6672"/>
        <w:sz w:val="22"/>
        <w:szCs w:val="22"/>
      </w:rPr>
      <w:t xml:space="preserve">หน้า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rPr>
        <w:rFonts w:ascii="TH Sarabun New" w:hAnsi="TH Sarabun New" w:eastAsia="TH Sarabun New"/>
        <w:color w:val="5A6672"/>
        <w:sz w:val="22"/>
        <w:szCs w:val="22"/>
      </w:rPr>
      <w:t xml:space="preserve"> </w:t>
    </w:r>
    <w:r>
      <w:rPr>
        <w:rFonts w:eastAsia="TH Sarabun New" w:cs="TH Sarabun New"/>
        <w:color w:val="5A6672"/>
        <w:sz w:val="22"/>
        <w:szCs w:val="22"/>
      </w:rPr>
      <w:t xml:space="preserve">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3" w:color="B8C6D1"/>
      </w:pBdr>
      <w:spacing w:before="0" w:after="40"/>
      <w:rPr/>
    </w:pPr>
    <w:r>
      <w:rPr>
        <w:rFonts w:eastAsia="TH Sarabun New" w:cs="TH Sarabun New"/>
        <w:b/>
        <w:bCs/>
        <w:i w:val="false"/>
        <w:iCs w:val="false"/>
        <w:color w:val="12395B"/>
        <w:sz w:val="24"/>
        <w:szCs w:val="24"/>
      </w:rPr>
      <w:t xml:space="preserve">ENGSE601 · </w:t>
    </w:r>
    <w:r>
      <w:rPr>
        <w:rFonts w:ascii="TH Sarabun New" w:hAnsi="TH Sarabun New" w:eastAsia="TH Sarabun New"/>
        <w:b/>
        <w:b/>
        <w:bCs/>
        <w:i w:val="false"/>
        <w:iCs w:val="false"/>
        <w:color w:val="12395B"/>
        <w:sz w:val="24"/>
        <w:szCs w:val="24"/>
      </w:rPr>
      <w:t xml:space="preserve">ใบงานครั้งที่ </w:t>
    </w:r>
    <w:r>
      <w:rPr>
        <w:rFonts w:eastAsia="TH Sarabun New" w:cs="TH Sarabun New"/>
        <w:b/>
        <w:bCs/>
        <w:i w:val="false"/>
        <w:iCs w:val="false"/>
        <w:color w:val="12395B"/>
        <w:sz w:val="24"/>
        <w:szCs w:val="24"/>
      </w:rPr>
      <w:t>1</w:t>
    </w:r>
    <w:r>
      <w:rPr>
        <w:rFonts w:eastAsia="TH Sarabun New" w:cs="TH Sarabun New"/>
        <w:b w:val="false"/>
        <w:bCs w:val="false"/>
        <w:i w:val="false"/>
        <w:iCs w:val="false"/>
        <w:color w:val="B8C6D1"/>
        <w:sz w:val="24"/>
        <w:szCs w:val="24"/>
      </w:rPr>
      <w:t xml:space="preserve">    ·   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ส่วน </w:t>
    </w:r>
    <w:r>
      <w:rPr>
        <w:rFonts w:eastAsia="TH Sarabun New" w:cs="TH Sarabun New"/>
        <w:b w:val="false"/>
        <w:bCs w:val="false"/>
        <w:i w:val="false"/>
        <w:iCs w:val="false"/>
        <w:color w:val="5A6672"/>
        <w:sz w:val="24"/>
        <w:szCs w:val="24"/>
      </w:rPr>
      <w:t xml:space="preserve">A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รายบุคคล </w:t>
    </w:r>
    <w:r>
      <w:rPr>
        <w:rFonts w:eastAsia="TH Sarabun New" w:cs="TH Sarabun New"/>
        <w:b w:val="false"/>
        <w:bCs w:val="false"/>
        <w:i w:val="false"/>
        <w:iCs w:val="false"/>
        <w:color w:val="5A6672"/>
        <w:sz w:val="24"/>
        <w:szCs w:val="24"/>
      </w:rPr>
      <w:t xml:space="preserve">·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ส่วน </w:t>
    </w:r>
    <w:r>
      <w:rPr>
        <w:rFonts w:eastAsia="TH Sarabun New" w:cs="TH Sarabun New"/>
        <w:b w:val="false"/>
        <w:bCs w:val="false"/>
        <w:i w:val="false"/>
        <w:iCs w:val="false"/>
        <w:color w:val="5A6672"/>
        <w:sz w:val="24"/>
        <w:szCs w:val="24"/>
      </w:rPr>
      <w:t xml:space="preserve">B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>งานกลุ่ม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3" w:color="B8C6D1"/>
      </w:pBdr>
      <w:spacing w:before="0" w:after="40"/>
      <w:rPr/>
    </w:pPr>
    <w:r>
      <w:rPr>
        <w:rFonts w:eastAsia="TH Sarabun New" w:cs="TH Sarabun New"/>
        <w:b/>
        <w:bCs/>
        <w:i w:val="false"/>
        <w:iCs w:val="false"/>
        <w:color w:val="12395B"/>
        <w:sz w:val="24"/>
        <w:szCs w:val="24"/>
      </w:rPr>
      <w:t xml:space="preserve">ENGSE601 · </w:t>
    </w:r>
    <w:r>
      <w:rPr>
        <w:rFonts w:ascii="TH Sarabun New" w:hAnsi="TH Sarabun New" w:eastAsia="TH Sarabun New"/>
        <w:b/>
        <w:b/>
        <w:bCs/>
        <w:i w:val="false"/>
        <w:iCs w:val="false"/>
        <w:color w:val="12395B"/>
        <w:sz w:val="24"/>
        <w:szCs w:val="24"/>
      </w:rPr>
      <w:t xml:space="preserve">ใบงานครั้งที่ </w:t>
    </w:r>
    <w:r>
      <w:rPr>
        <w:rFonts w:eastAsia="TH Sarabun New" w:cs="TH Sarabun New"/>
        <w:b/>
        <w:bCs/>
        <w:i w:val="false"/>
        <w:iCs w:val="false"/>
        <w:color w:val="12395B"/>
        <w:sz w:val="24"/>
        <w:szCs w:val="24"/>
      </w:rPr>
      <w:t>1</w:t>
    </w:r>
    <w:r>
      <w:rPr>
        <w:rFonts w:eastAsia="TH Sarabun New" w:cs="TH Sarabun New"/>
        <w:b w:val="false"/>
        <w:bCs w:val="false"/>
        <w:i w:val="false"/>
        <w:iCs w:val="false"/>
        <w:color w:val="B8C6D1"/>
        <w:sz w:val="24"/>
        <w:szCs w:val="24"/>
      </w:rPr>
      <w:t xml:space="preserve">    ·   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ส่วน </w:t>
    </w:r>
    <w:r>
      <w:rPr>
        <w:rFonts w:eastAsia="TH Sarabun New" w:cs="TH Sarabun New"/>
        <w:b w:val="false"/>
        <w:bCs w:val="false"/>
        <w:i w:val="false"/>
        <w:iCs w:val="false"/>
        <w:color w:val="5A6672"/>
        <w:sz w:val="24"/>
        <w:szCs w:val="24"/>
      </w:rPr>
      <w:t xml:space="preserve">A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รายบุคคล </w:t>
    </w:r>
    <w:r>
      <w:rPr>
        <w:rFonts w:eastAsia="TH Sarabun New" w:cs="TH Sarabun New"/>
        <w:b w:val="false"/>
        <w:bCs w:val="false"/>
        <w:i w:val="false"/>
        <w:iCs w:val="false"/>
        <w:color w:val="5A6672"/>
        <w:sz w:val="24"/>
        <w:szCs w:val="24"/>
      </w:rPr>
      <w:t xml:space="preserve">·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ส่วน </w:t>
    </w:r>
    <w:r>
      <w:rPr>
        <w:rFonts w:eastAsia="TH Sarabun New" w:cs="TH Sarabun New"/>
        <w:b w:val="false"/>
        <w:bCs w:val="false"/>
        <w:i w:val="false"/>
        <w:iCs w:val="false"/>
        <w:color w:val="5A6672"/>
        <w:sz w:val="24"/>
        <w:szCs w:val="24"/>
      </w:rPr>
      <w:t xml:space="preserve">B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>งานกลุ่ม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H Sarabun New" w:hAnsi="TH Sarabun New" w:eastAsia="TH Sarabun New" w:cs="TH Sarabun New"/>
        <w:sz w:val="30"/>
        <w:szCs w:val="30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H Sarabun New" w:hAnsi="TH Sarabun New" w:eastAsia="TH Sarabun New" w:cs="TH Sarabun New"/>
      <w:color w:val="auto"/>
      <w:kern w:val="0"/>
      <w:sz w:val="30"/>
      <w:szCs w:val="30"/>
      <w:lang w:val="en-US" w:eastAsia="zh-CN" w:bidi="hi-IN"/>
    </w:rPr>
  </w:style>
  <w:style w:type="paragraph" w:styleId="Heading1">
    <w:name w:val="heading 1"/>
    <w:basedOn w:val="Normal"/>
    <w:next w:val="Normal"/>
    <w:qFormat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55</TotalTime>
  <Application>LibreOffice/26.2.6.3$Linux_X86_64 LibreOffice_project/620$Build-3</Application>
  <AppVersion>15.0000</AppVersion>
  <Pages>5</Pages>
  <Words>3106</Words>
  <Characters>3845</Characters>
  <CharactersWithSpaces>4208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2026-09-23T06:11:32Z</dcterms:created>
  <dc:creator>Un-named</dc:creator>
  <dc:description/>
  <dc:language>en-US</dc:language>
  <cp:lastModifiedBy/>
  <cp:lastPrinted>2026-09-30T08:59:57Z</cp:lastPrinted>
  <dcterms:modified xsi:type="dcterms:W3CDTF">2026-09-30T09:00:37Z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