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0" w:after="40"/>
        <w:jc w:val="left"/>
      </w:pPr>
      <w:r>
        <w:rPr>
          <w:rFonts w:ascii="TH Sarabun New" w:hAnsi="TH Sarabun New" w:eastAsia="TH Sarabun New" w:cs="TH Sarabun New"/>
          <w:b/>
          <w:bCs/>
          <w:i w:val="0"/>
          <w:iCs w:val="0"/>
          <w:color w:val="12395B"/>
          <w:sz w:val="48"/>
          <w:szCs w:val="48"/>
        </w:rPr>
        <w:t xml:space="preserve">ใบงานครั้งที่ 3–4 ทดสอบจริง รายงานผล และตัดสินการส่งมอบ</w:t>
      </w:r>
    </w:p>
    <w:p>
      <w:pPr>
        <w:spacing w:before="0" w:after="200"/>
      </w:pPr>
      <w:r>
        <w:rPr>
          <w:rFonts w:ascii="TH Sarabun New" w:hAnsi="TH Sarabun New" w:eastAsia="TH Sarabun New" w:cs="TH Sarabun New"/>
          <w:b w:val="0"/>
          <w:bCs w:val="0"/>
          <w:i w:val="0"/>
          <w:iCs w:val="0"/>
          <w:color w:val="0E7C86"/>
          <w:sz w:val="32"/>
          <w:szCs w:val="32"/>
        </w:rPr>
        <w:t xml:space="preserve">ENGSE601 · ฉบับรวม สำหรับวันเรียนครั้งที่ 3 และ 4 พุธ 7 ต.ค. 2569 · ใบงานสุดท้ายก่อนสอบปลายภาค</w:t>
      </w:r>
    </w:p>
    <w:tbl>
      <w:tblPr>
        <w:tblW w:w="90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2" w:space="0" w:color="B8C6D1"/>
          <w:insideV w:val="single" w:sz="2" w:space="0" w:color="B8C6D1"/>
        </w:tblBorders>
        <w:tblLook w:val="04A0" w:firstRow="1" w:lastRow="0" w:firstColumn="1" w:lastColumn="0" w:noHBand="0" w:noVBand="1"/>
      </w:tblPr>
      <w:tblGrid>
        <w:gridCol w:w="2255"/>
        <w:gridCol w:w="902"/>
        <w:gridCol w:w="902"/>
        <w:gridCol w:w="1984"/>
        <w:gridCol w:w="2977"/>
      </w:tblGrid>
      <w:tr>
        <w:trPr>
          <w:cantSplit/>
          <w:tblHeader/>
        </w:trPr>
        <w:tc>
          <w:tcPr>
            <w:tcW w:w="2255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ส่วน</w:t>
            </w:r>
          </w:p>
        </w:tc>
        <w:tc>
          <w:tcPr>
            <w:tcW w:w="902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ทำแบบ</w:t>
            </w:r>
          </w:p>
        </w:tc>
        <w:tc>
          <w:tcPr>
            <w:tcW w:w="902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คะแนน</w:t>
            </w:r>
          </w:p>
        </w:tc>
        <w:tc>
          <w:tcPr>
            <w:tcW w:w="1984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นับเข้า</w:t>
            </w:r>
          </w:p>
        </w:tc>
        <w:tc>
          <w:tcPr>
            <w:tcW w:w="2977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ส่งอะไร · ภายใน</w:t>
            </w:r>
          </w:p>
        </w:tc>
      </w:tr>
      <w:tr>
        <w:trPr>
          <w:cantSplit/>
        </w:trPr>
        <w:tc>
          <w:tcPr>
            <w:tcW w:w="2255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1A1A1A"/>
                <w:sz w:val="26"/>
                <w:szCs w:val="26"/>
              </w:rPr>
              <w:t xml:space="preserve">A ซ้อมข้อสอบส่วนที่ 3 และ 4</w:t>
            </w:r>
          </w:p>
        </w:tc>
        <w:tc>
          <w:tcPr>
            <w:tcW w:w="902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รายบุคคล</w:t>
            </w:r>
          </w:p>
        </w:tc>
        <w:tc>
          <w:tcPr>
            <w:tcW w:w="902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40</w:t>
            </w:r>
          </w:p>
        </w:tc>
        <w:tc>
          <w:tcPr>
            <w:tcW w:w="198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แบบฝึกรายบุคคล ครั้งที่ 3 และ 4</w:t>
            </w:r>
          </w:p>
        </w:tc>
        <w:tc>
          <w:tcPr>
            <w:tcW w:w="2977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S34-A_รหัสนักศึกษา.pdf · ทุกคน</w:t>
            </w:r>
          </w:p>
          <w:p>
            <w:pPr>
              <w:spacing w:before="2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ศุกร์ 9 ต.ค. 2569 เวลา 23:59</w:t>
            </w:r>
          </w:p>
        </w:tc>
      </w:tr>
      <w:tr>
        <w:trPr>
          <w:cantSplit/>
        </w:trPr>
        <w:tc>
          <w:tcPr>
            <w:tcW w:w="2255" w:type="dxa"/>
            <w:shd w:val="clear" w:color="auto" w:fill="F4F8F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1A1A1A"/>
                <w:sz w:val="26"/>
                <w:szCs w:val="26"/>
              </w:rPr>
              <w:t xml:space="preserve">B Portfolio ของทีม (Evidence Pack ส่วนที่ 3 และ 4)</w:t>
            </w:r>
          </w:p>
        </w:tc>
        <w:tc>
          <w:tcPr>
            <w:tcW w:w="902" w:type="dxa"/>
            <w:shd w:val="clear" w:color="auto" w:fill="F4F8F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กลุ่ม</w:t>
            </w:r>
          </w:p>
        </w:tc>
        <w:tc>
          <w:tcPr>
            <w:tcW w:w="902" w:type="dxa"/>
            <w:shd w:val="clear" w:color="auto" w:fill="F4F8F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40</w:t>
            </w:r>
          </w:p>
        </w:tc>
        <w:tc>
          <w:tcPr>
            <w:tcW w:w="1984" w:type="dxa"/>
            <w:shd w:val="clear" w:color="auto" w:fill="F4F8F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Mini Evidence Pack ส่วนที่ 3 และ 4</w:t>
            </w:r>
          </w:p>
        </w:tc>
        <w:tc>
          <w:tcPr>
            <w:tcW w:w="2977" w:type="dxa"/>
            <w:shd w:val="clear" w:color="auto" w:fill="F4F8F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GitHub Release ชื่อ s34-submit · ผู้ส่งหลักส่งลิงก์</w:t>
            </w:r>
          </w:p>
          <w:p>
            <w:pPr>
              <w:spacing w:before="2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จันทร์ 12 ต.ค. 2569 เวลา 23:59</w:t>
            </w:r>
          </w:p>
        </w:tc>
      </w:tr>
    </w:tbl>
    <w:p>
      <w:pPr>
        <w:spacing w:before="0" w:after="80"/>
      </w:pPr>
    </w:p>
    <w:tbl>
      <w:tblPr>
        <w:tblW w:w="9020" w:type="dxa"/>
        <w:tblBorders>
          <w:top w:val="single" w:sz="4" w:space="0" w:color="C25A20"/>
          <w:left w:val="single" w:sz="16" w:space="0" w:color="C25A20"/>
          <w:bottom w:val="single" w:sz="4" w:space="0" w:color="C25A20"/>
          <w:right w:val="single" w:sz="4" w:space="0" w:color="C25A20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020"/>
      </w:tblGrid>
      <w:tr>
        <w:trPr>
          <w:cantSplit/>
        </w:trPr>
        <w:tc>
          <w:tcPr>
            <w:tcW w:w="9020" w:type="dxa"/>
            <w:shd w:val="clear" w:color="auto" w:fill="FBEEE4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before="40" w:after="20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C25A20"/>
                <w:sz w:val="29"/>
                <w:szCs w:val="29"/>
              </w:rPr>
              <w:t xml:space="preserve">ก่อนเริ่ม</w:t>
            </w:r>
          </w:p>
          <w:p>
            <w:pPr>
              <w:spacing w:before="0" w:after="30" w:line="26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9"/>
                <w:szCs w:val="29"/>
              </w:rPr>
              <w:t xml:space="preserve">ส่วน A ทำคนเดียว ใช้ Case X Mini · ตารางผลรอบ v1.0-rc ในส่วน A เป็นผลสมมติเพื่อฝึก ไม่ใช่ผลของแอปสาธิตจริง</w:t>
            </w:r>
          </w:p>
          <w:p>
            <w:pPr>
              <w:spacing w:before="0" w:after="30" w:line="26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9"/>
                <w:szCs w:val="29"/>
              </w:rPr>
              <w:t xml:space="preserve">ส่วน A ส่งผ่าน Google Form “ครั้งที่ 3–4 ส่วน A” ทุกคน ไฟล์ PDF เดียว ชื่อ S34-A_รหัสนักศึกษา.pdf</w:t>
            </w:r>
          </w:p>
          <w:p>
            <w:pPr>
              <w:spacing w:before="0" w:after="30" w:line="26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9"/>
                <w:szCs w:val="29"/>
              </w:rPr>
              <w:t xml:space="preserve">ส่วน B ทำใน repo ของทีมที่สร้างจาก Student Team Repo Template v2 · B1 อยู่ในโฟลเดอร์ 03-test-execution · B2 อยู่ใน 04-defects-release · จะกรอกในไฟล์ของ repo หรือกรอกตารางในใบงานนี้แล้ววาง PDF ไว้ในโฟลเดอร์เดียวกันก็ได้</w:t>
            </w:r>
          </w:p>
          <w:p>
            <w:pPr>
              <w:spacing w:before="0" w:after="30" w:line="26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9"/>
                <w:szCs w:val="29"/>
              </w:rPr>
              <w:t xml:space="preserve">โค้ดทดสอบ ผลเทอร์มินัล และภาพหน้าจอ ต้องอยู่ใน repo เสมอ · ผลต้องมาจากการรันจริงเท่านั้น เติมผลที่ไม่ได้รัน หรือแต่งข้อบกพร่อง ส่วน B ได้ 0</w:t>
            </w:r>
          </w:p>
          <w:p>
            <w:pPr>
              <w:spacing w:before="0" w:after="30" w:line="26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9"/>
                <w:szCs w:val="29"/>
              </w:rPr>
              <w:t xml:space="preserve">ผู้ส่งหลักสร้าง GitHub Release ชื่อ s34-submit แล้วส่งลิงก์ผ่าน Google Form “ครั้งที่ 3–4 ส่วน B” · เลือกรหัสทีมให้ตรงกับทะเบียนทีม</w:t>
            </w:r>
          </w:p>
          <w:p>
            <w:pPr>
              <w:spacing w:before="0" w:after="40" w:line="26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3” (B1) และ “แนวทางการทำใบงานครั้งที่ 4” (B2) · ตัวอย่างบทที่ 4.3 ของ Case X Mini</w:t>
            </w:r>
          </w:p>
        </w:tc>
      </w:tr>
    </w:tbl>
    <w:p>
      <w:pPr>
        <w:pStyle w:val="Heading1"/>
        <w:keepNext/>
        <w:pBdr>
          <w:bottom w:val="single" w:sz="6" w:space="4" w:color="0E7C86"/>
        </w:pBdr>
        <w:spacing w:before="260" w:after="100"/>
      </w:pPr>
      <w:r>
        <w:rPr>
          <w:rFonts w:ascii="TH Sarabun New" w:hAnsi="TH Sarabun New" w:eastAsia="TH Sarabun New" w:cs="TH Sarabun New"/>
          <w:b/>
          <w:bCs/>
          <w:i w:val="0"/>
          <w:iCs w:val="0"/>
          <w:color w:val="12395B"/>
          <w:sz w:val="36"/>
          <w:szCs w:val="36"/>
        </w:rPr>
        <w:t xml:space="preserve">ส่วน A รายบุคคล (40 คะแนน)</w:t>
      </w:r>
    </w:p>
    <w:tbl>
      <w:tblPr>
        <w:tblW w:w="90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2" w:space="0" w:color="B8C6D1"/>
          <w:insideV w:val="single" w:sz="2" w:space="0" w:color="B8C6D1"/>
        </w:tblBorders>
        <w:tblLook w:val="04A0" w:firstRow="1" w:lastRow="0" w:firstColumn="1" w:lastColumn="0" w:noHBand="0" w:noVBand="1"/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w="1443" w:type="dxa"/>
            <w:shd w:val="clear" w:color="auto" w:fill="EDF3F7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1A1A1A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 ภานุวัฒน์ ต๋าคำ</w:t>
            </w:r>
          </w:p>
        </w:tc>
        <w:tc>
          <w:tcPr>
            <w:tcW w:w="1443" w:type="dxa"/>
            <w:shd w:val="clear" w:color="auto" w:fill="EDF3F7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1A1A1A"/>
                <w:sz w:val="26"/>
                <w:szCs w:val="26"/>
              </w:rPr>
              <w:t xml:space="preserve">รหัสนักศึกษา</w:t>
            </w:r>
          </w:p>
        </w:tc>
        <w:tc>
          <w:tcPr>
            <w:tcW w:w="2165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 67543210044-3</w:t>
            </w:r>
          </w:p>
        </w:tc>
      </w:tr>
    </w:tbl>
    <w:p>
      <w:pPr>
        <w:spacing w:before="140" w:after="60" w:line="264" w:lineRule="auto"/>
        <w:jc w:val="left"/>
      </w:pPr>
      <w:r>
        <w:rPr>
          <w:rFonts w:ascii="TH Sarabun New" w:hAnsi="TH Sarabun New" w:eastAsia="TH Sarabun New" w:cs="TH Sarabun New"/>
          <w:b/>
          <w:bCs/>
          <w:i w:val="0"/>
          <w:iCs w:val="0"/>
          <w:color w:val="12395B"/>
          <w:sz w:val="30"/>
          <w:szCs w:val="30"/>
        </w:rPr>
        <w:br w:type="page"/>
        <w:t xml:space="preserve">ข้อ 1  </w:t>
      </w:r>
      <w:r>
        <w:rPr>
          <w:rFonts w:ascii="TH Sarabun New" w:hAnsi="TH Sarabun New" w:eastAsia="TH Sarabun New" w:cs="TH Sarabun New"/>
          <w:b w:val="0"/>
          <w:bCs w:val="0"/>
          <w:i w:val="0"/>
          <w:iCs w:val="0"/>
          <w:color w:val="1A1A1A"/>
          <w:sz w:val="30"/>
          <w:szCs w:val="30"/>
        </w:rPr>
        <w:t xml:space="preserve">สิ่งต่อไปนี้ของ Case X Mini ควรทดสอบที่ระดับใด ใช้ Unit, Integration, System และ UAT อย่างละหนึ่งครั้ง พร้อมเหตุผลว่าพฤติกรรมอยู่ที่ไหน</w:t>
      </w:r>
      <w:r>
        <w:rPr>
          <w:rFonts w:ascii="TH Sarabun New" w:hAnsi="TH Sarabun New" w:eastAsia="TH Sarabun New" w:cs="TH Sarabun New"/>
          <w:b/>
          <w:bCs/>
          <w:i w:val="0"/>
          <w:iCs w:val="0"/>
          <w:color w:val="0E7C86"/>
          <w:sz w:val="28"/>
          <w:szCs w:val="28"/>
        </w:rPr>
        <w:t xml:space="preserve">   (8 คะแนน)</w:t>
      </w:r>
    </w:p>
    <w:tbl>
      <w:tblPr>
        <w:tblW w:w="0" w:type="auto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2" w:space="0" w:color="B8C6D1"/>
          <w:insideV w:val="single" w:sz="2" w:space="0" w:color="B8C6D1"/>
        </w:tblBorders>
        <w:tblLook w:val="04A0" w:firstRow="1" w:lastRow="0" w:firstColumn="1" w:lastColumn="0" w:noHBand="0" w:noVBand="1"/>
      </w:tblPr>
      <w:tblGrid>
        <w:gridCol w:w="4159"/>
        <w:gridCol w:w="1394"/>
        <w:gridCol w:w="3467"/>
      </w:tblGrid>
      <w:tr>
        <w:trPr>
          <w:cantSplit/>
          <w:tblHeader/>
        </w:trPr>
        <w:tc>
          <w:tcPr>
            <w:tcW w:w="4159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สถานการณ์</w:t>
            </w:r>
          </w:p>
        </w:tc>
        <w:tc>
          <w:tcPr>
            <w:tcW w:w="1394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w="3467" w:type="dxa"/>
            <w:shd w:val="clear" w:color="auto" w:fill="12395B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FFFFFF"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w="415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(ก) ฟังก์ชัน computeReadiness ได้รับรายการที่จำเป็นอนุมัติครบ และรายการไม่จำเป็นหนึ่งรายการไม่พร้อม ต้องคืน READY พร้อมคำเตือน</w:t>
            </w:r>
          </w:p>
        </w:tc>
        <w:tc>
          <w:tcPr>
            <w:tcW w:w="139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center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 Unit</w:t>
            </w:r>
          </w:p>
        </w:tc>
        <w:tc>
          <w:tcPr>
            <w:tcW w:w="3467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ตรรกะทั้งหมดอยู่ในฟังก์ชัน computeReadiness ฟังก์ชันเดียว รับรายการเป็นอินพุตแล้วคืนผลโดยไม่แตะ HTTP ไฟล์ หรือหน้าจอ จึงทดสอบตารางตัดสินใจ (รวมกรณีคำเตือน) ได้ตรงจุดและเร็วที่สุด</w:t>
            </w:r>
          </w:p>
        </w:tc>
      </w:tr>
      <w:tr>
        <w:trPr>
          <w:cantSplit/>
        </w:trPr>
        <w:tc>
          <w:tcPr>
            <w:tcW w:w="415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(ข) ส่งคำขอ HTTP ให้ C-05 บันทึกผลอนุมัติรายการห้อง แล้วตรวจว่าสถานะรวมใน requests.json เปลี่ยนเป็น READY</w:t>
            </w:r>
          </w:p>
        </w:tc>
        <w:tc>
          <w:tcPr>
            <w:tcW w:w="139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center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 Integration</w:t>
            </w:r>
          </w:p>
        </w:tc>
        <w:tc>
          <w:tcPr>
            <w:tcW w:w="3467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พฤติกรรมเกิดระหว่างส่วนประกอบ ตั้งแต่เส้นทาง HTTP ของ C-05 ไปยังชั้นบริการ แล้วเขียนผลลง requests.json ต้องเรียกผ่าน HTTP และตรวจไฟล์ที่บันทึกจริง ไม่ใช่แค่เรียกฟังก์ชันเดียว</w:t>
            </w:r>
          </w:p>
        </w:tc>
      </w:tr>
      <w:tr>
        <w:trPr>
          <w:cantSplit/>
        </w:trPr>
        <w:tc>
          <w:tcPr>
            <w:tcW w:w="415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(ค) ทีมทดสอบเปิดเบราว์เซอร์ เข้าสู่ระบบเป็นเจ้าของห้อง อนุมัติรายการห้อง แล้วเห็นสถานะรวม Ready บนหน้าจอ</w:t>
            </w:r>
          </w:p>
        </w:tc>
        <w:tc>
          <w:tcPr>
            <w:tcW w:w="139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center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System </w:t>
            </w:r>
          </w:p>
        </w:tc>
        <w:tc>
          <w:tcPr>
            <w:tcW w:w="3467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ต้องเห็นผลทั้งระบบผ่านหน้าจอ ตั้งแต่เข้าสู่ระบบ เลือกคำขอ กดอนุมัติ จนสถานะรวมแสดงถูกต้อง โดยทีมทดสอบเป็นผู้ทำตามขั้นตอน ไม่ใช่ผู้ใช้จริงตัดสินการใช้งาน</w:t>
            </w:r>
          </w:p>
        </w:tc>
      </w:tr>
      <w:tr>
        <w:trPr>
          <w:cantSplit/>
        </w:trPr>
        <w:tc>
          <w:tcPr>
            <w:tcW w:w="415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(ง) เจ้าของห้องจริง 2 คน ใช้ระบบพิจารณาคำขอของสัปดาห์หน้าจริง แล้วเป็นผู้ตัดสินว่าใช้แทนวิธีเดิมได้หรือไม่</w:t>
            </w:r>
          </w:p>
        </w:tc>
        <w:tc>
          <w:tcPr>
            <w:tcW w:w="1394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center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UAT </w:t>
            </w:r>
          </w:p>
        </w:tc>
        <w:tc>
          <w:tcPr>
            <w:tcW w:w="3467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bidi w:val="0"/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ผู้ทดสอบคือผู้ใช้จริง (เจ้าของห้อง) ทำงานจริงของตน และเป็นผู้ตัดสินว่ายอมรับระบบได้หรือไม่ จึงเป็นการทดสอบเพื่อการยอมรับ ไม่ใช่การตรวจพฤติกรรมของทีมทดสอบ</w:t>
            </w:r>
          </w:p>
        </w:tc>
      </w:tr>
    </w:tbl>
    <w:p>
      <w:pPr>
        <w:spacing w:before="140" w:after="60" w:line="264" w:lineRule="auto"/>
        <w:jc w:val="left"/>
      </w:pPr>
      <w:r>
        <w:rPr>
          <w:rFonts w:ascii="TH Sarabun New" w:hAnsi="TH Sarabun New" w:eastAsia="TH Sarabun New" w:cs="TH Sarabun New"/>
          <w:b/>
          <w:bCs/>
          <w:i w:val="0"/>
          <w:iCs w:val="0"/>
          <w:color w:val="12395B"/>
          <w:sz w:val="30"/>
          <w:szCs w:val="30"/>
        </w:rPr>
        <w:br w:type="page"/>
        <w:t xml:space="preserve">ข้อ 2  </w:t>
      </w:r>
      <w:r>
        <w:rPr>
          <w:rFonts w:ascii="TH Sarabun New" w:hAnsi="TH Sarabun New" w:eastAsia="TH Sarabun New" w:cs="TH Sarabun New"/>
          <w:b w:val="0"/>
          <w:bCs w:val="0"/>
          <w:i w:val="0"/>
          <w:iCs w:val="0"/>
          <w:color w:val="1A1A1A"/>
          <w:sz w:val="30"/>
          <w:szCs w:val="30"/>
        </w:rPr>
        <w:t xml:space="preserve">เขียนสถานการณ์ UAT 1 เส้นทาง จากมุมมองของเจ้าของห้อง</w:t>
      </w:r>
      <w:r>
        <w:rPr>
          <w:rFonts w:ascii="TH Sarabun New" w:hAnsi="TH Sarabun New" w:eastAsia="TH Sarabun New" w:cs="TH Sarabun New"/>
          <w:b/>
          <w:bCs/>
          <w:i w:val="0"/>
          <w:iCs w:val="0"/>
          <w:color w:val="0E7C86"/>
          <w:sz w:val="28"/>
          <w:szCs w:val="28"/>
        </w:rPr>
        <w:t xml:space="preserve">   (6 คะแนน)</w:t>
      </w:r>
    </w:p>
    <w:tbl>
      <w:tblPr>
        <w:tblW w:w="0" w:type="auto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2" w:space="0" w:color="B8C6D1"/>
          <w:insideV w:val="single" w:sz="2" w:space="0" w:color="B8C6D1"/>
        </w:tblBorders>
        <w:tblLook w:val="04A0" w:firstRow="1" w:lastRow="0" w:firstColumn="1" w:lastColumn="0" w:noHBand="0" w:noVBand="1"/>
      </w:tblPr>
      <w:tblGrid>
        <w:gridCol w:w="1441"/>
        <w:gridCol w:w="7579"/>
      </w:tblGrid>
      <w:tr>
        <w:trPr>
          <w:cantSplit/>
        </w:trPr>
        <w:tc>
          <w:tcPr>
            <w:tcW w:w="1441" w:type="dxa"/>
            <w:shd w:val="clear" w:color="auto" w:fill="EDF3F7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1A1A1A"/>
                <w:sz w:val="26"/>
                <w:szCs w:val="26"/>
              </w:rPr>
              <w:t xml:space="preserve">ผู้ทดสอบ (1)</w:t>
            </w:r>
          </w:p>
        </w:tc>
        <w:tc>
          <w:tcPr>
            <w:tcW w:w="757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เจ้าของห้องจริง 1 คน</w:t>
            </w:r>
          </w:p>
          <w:p>
            <w:pPr>
              <w:spacing w:before="2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1441" w:type="dxa"/>
            <w:shd w:val="clear" w:color="auto" w:fill="EDF3F7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1A1A1A"/>
                <w:sz w:val="26"/>
                <w:szCs w:val="26"/>
              </w:rPr>
              <w:t xml:space="preserve">ขั้นตอน 3 ขั้น (3)</w:t>
            </w:r>
          </w:p>
        </w:tc>
        <w:tc>
          <w:tcPr>
            <w:tcW w:w="757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1. เข้าสู่ระบบในบทบาทเจ้าของห้อง เปิดคำขอใช้ห้องของสัปดาห์หน้า และตรวจรายละเอียดวัน เวลา และผู้ขอ</w:t>
            </w:r>
          </w:p>
          <w:p>
            <w:pPr>
              <w:spacing w:before="0" w:after="0" w:line="250" w:lineRule="auto"/>
              <w:jc w:val="left"/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2. พิจารณาและตัดสินรายการห้องของตนตามเกณฑ์การใช้ห้องจริง (อนุมัติ หรือปฏิเสธพร้อมเหตุผล)</w:t>
            </w:r>
          </w:p>
          <w:p>
            <w:pPr>
              <w:spacing w:before="0" w:after="0" w:line="250" w:lineRule="auto"/>
              <w:jc w:val="left"/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olor w:val="1A1A1A"/>
                <w:sz w:val="26"/>
                <w:szCs w:val="26"/>
              </w:rPr>
              <w:t xml:space="preserve">3. ดูสถานะรวมของคำขอ แล้วยืนยันว่าตรงกับผลที่ตนตัดสิน พร้อมบอกได้ว่าคำขอนี้พร้อมให้ใช้ห้องหรือยัง</w:t>
            </w:r>
          </w:p>
        </w:tc>
      </w:tr>
      <w:tr>
        <w:trPr>
          <w:cantSplit/>
        </w:trPr>
        <w:tc>
          <w:tcPr>
            <w:tcW w:w="1441" w:type="dxa"/>
            <w:shd w:val="clear" w:color="auto" w:fill="EDF3F7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Cs/>
                <w:i w:val="0"/>
                <w:iCs w:val="0"/>
                <w:color w:val="1A1A1A"/>
                <w:sz w:val="26"/>
                <w:szCs w:val="26"/>
              </w:rPr>
              <w:t xml:space="preserve">ถือว่าผ่านเมื่อ (2)</w:t>
            </w:r>
          </w:p>
        </w:tc>
        <w:tc>
          <w:tcPr>
            <w:tcW w:w="7579" w:type="dxa"/>
            <w:shd w:val="clear" w:color="auto" w:fill="FFFFFF"/>
            <w:tcMar>
              <w:top w:w="60" w:type="dxa"/>
              <w:left w:w="95" w:type="dxa"/>
              <w:bottom w:w="60" w:type="dxa"/>
              <w:right w:w="95" w:type="dxa"/>
            </w:tcMar>
            <w:vAlign w:val="top"/>
          </w:tcPr>
          <w:p>
            <w:pPr>
              <w:spacing w:before="0" w:after="0" w:line="25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เจ้าของห้องทำครบ 3 ขั้นได้เองโดยไม่ต้องถามทีม ภายใน 5 นาที สถานะรวมที่เห็นตรงกับผลตัดสิน (อนุมัติรายการจำเป็นครบ --&gt; Ready / มีรายการจำเป็นถูกปฏิเสธ --&gt; Action Required) เจ้าของห้องบอกได้ถูกว่าคำขอพร้อมใช้ห้องหรือไม่</w:t>
            </w:r>
          </w:p>
        </w:tc>
      </w:tr>
    </w:tbl>
    <w:p>
      <w:pPr>
        <w:spacing w:before="80" w:after="60" w:line="264" w:lineRule="auto"/>
        <w:jc w:val="left"/>
        <w:rPr>
          <w:rFonts w:ascii="TH Sarabun New" w:hAnsi="TH Sarabun New" w:eastAsia="TH Sarabun New" w:cs="TH Sarabun New"/>
          <w:b w:val="0"/>
          <w:bCs w:val="0"/>
          <w:i w:val="0"/>
          <w:iCs w:val="0"/>
          <w:color w:val="1A1A1A"/>
          <w:sz w:val="30"/>
          <w:szCs w:val="30"/>
        </w:rPr>
      </w:pPr>
    </w:p>
    <w:sectPr>
      <w:headerReference w:type="default" r:id="rId1"/>
      <w:footerReference w:type="default" r:id="rId2"/>
      <w:type w:val="nextPage"/>
      <w:pgSz w:w="11906" w:h="16838"/>
      <w:pgMar w:top="1150" w:right="1440" w:bottom="1150" w:left="1440" w:header="620" w:footer="560" w:gutter="0"/>
      <w:pgNumType w:fmt="decimal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jc w:val="right"/>
    </w:pPr>
    <w:r>
      <w:rPr>
        <w:rFonts w:ascii="TH Sarabun New" w:hAnsi="TH Sarabun New" w:eastAsia="TH Sarabun New" w:cs="TH Sarabun New"/>
        <w:color w:val="5A6672"/>
        <w:sz w:val="22"/>
        <w:szCs w:val="22"/>
      </w:rPr>
      <w:t xml:space="preserve">S34-WORKSHEET        หน้า </w:t>
    </w:r>
    <w:r>
      <w:rPr>
        <w:rFonts w:ascii="TH Sarabun New" w:hAnsi="TH Sarabun New" w:eastAsia="TH Sarabun New" w:cs="TH Sarabun New"/>
        <w:color w:val="5A6672"/>
        <w:sz w:val="22"/>
        <w:szCs w:val="22"/>
      </w:rPr>
      <w:fldChar w:fldCharType="begin"/>
    </w:r>
    <w:r>
      <w:rPr>
        <w:rFonts w:ascii="TH Sarabun New" w:hAnsi="TH Sarabun New" w:eastAsia="TH Sarabun New" w:cs="TH Sarabun New"/>
        <w:color w:val="5A6672"/>
        <w:sz w:val="22"/>
        <w:szCs w:val="22"/>
      </w:rPr>
      <w:instrText xml:space="preserve"> PAGE </w:instrText>
    </w:r>
    <w:r>
      <w:rPr>
        <w:rFonts w:ascii="TH Sarabun New" w:hAnsi="TH Sarabun New" w:eastAsia="TH Sarabun New" w:cs="TH Sarabun New"/>
        <w:color w:val="5A6672"/>
        <w:sz w:val="22"/>
        <w:szCs w:val="22"/>
      </w:rPr>
      <w:fldChar w:fldCharType="separate"/>
    </w:r>
    <w:r>
      <w:rPr>
        <w:rFonts w:ascii="TH Sarabun New" w:hAnsi="TH Sarabun New" w:eastAsia="TH Sarabun New" w:cs="TH Sarabun New"/>
        <w:color w:val="5A6672"/>
        <w:sz w:val="22"/>
        <w:szCs w:val="22"/>
      </w:rPr>
      <w:fldChar w:fldCharType="end"/>
    </w:r>
    <w:r>
      <w:rPr>
        <w:rFonts w:ascii="TH Sarabun New" w:hAnsi="TH Sarabun New" w:eastAsia="TH Sarabun New" w:cs="TH Sarabun New"/>
        <w:color w:val="5A6672"/>
        <w:sz w:val="22"/>
        <w:szCs w:val="22"/>
      </w:rPr>
      <w:t xml:space="preserve"> / </w:t>
    </w:r>
    <w:r>
      <w:rPr>
        <w:rFonts w:ascii="TH Sarabun New" w:hAnsi="TH Sarabun New" w:eastAsia="TH Sarabun New" w:cs="TH Sarabun New"/>
        <w:color w:val="5A6672"/>
        <w:sz w:val="22"/>
        <w:szCs w:val="22"/>
      </w:rPr>
      <w:fldChar w:fldCharType="begin"/>
    </w:r>
    <w:r>
      <w:rPr>
        <w:rFonts w:ascii="TH Sarabun New" w:hAnsi="TH Sarabun New" w:eastAsia="TH Sarabun New" w:cs="TH Sarabun New"/>
        <w:color w:val="5A6672"/>
        <w:sz w:val="22"/>
        <w:szCs w:val="22"/>
      </w:rPr>
      <w:instrText xml:space="preserve"> NUMPAGES </w:instrText>
    </w:r>
    <w:r>
      <w:rPr>
        <w:rFonts w:ascii="TH Sarabun New" w:hAnsi="TH Sarabun New" w:eastAsia="TH Sarabun New" w:cs="TH Sarabun New"/>
        <w:color w:val="5A6672"/>
        <w:sz w:val="22"/>
        <w:szCs w:val="22"/>
      </w:rPr>
      <w:fldChar w:fldCharType="separate"/>
    </w:r>
    <w:r>
      <w:rPr>
        <w:rFonts w:ascii="TH Sarabun New" w:hAnsi="TH Sarabun New" w:eastAsia="TH Sarabun New" w:cs="TH Sarabun New"/>
        <w:color w:val="5A6672"/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Bdr>
        <w:bottom w:val="single" w:sz="4" w:space="3" w:color="B8C6D1"/>
      </w:pBdr>
      <w:spacing w:after="40"/>
    </w:pPr>
    <w:r>
      <w:rPr>
        <w:rFonts w:ascii="TH Sarabun New" w:hAnsi="TH Sarabun New" w:eastAsia="TH Sarabun New" w:cs="TH Sarabun New"/>
        <w:b/>
        <w:bCs/>
        <w:i w:val="0"/>
        <w:iCs w:val="0"/>
        <w:color w:val="12395B"/>
        <w:sz w:val="24"/>
        <w:szCs w:val="24"/>
      </w:rPr>
      <w:t xml:space="preserve">ENGSE601 · ใบงานครั้งที่ 3–4</w:t>
    </w:r>
    <w:r>
      <w:rPr>
        <w:rFonts w:ascii="TH Sarabun New" w:hAnsi="TH Sarabun New" w:eastAsia="TH Sarabun New" w:cs="TH Sarabun New"/>
        <w:b w:val="0"/>
        <w:bCs w:val="0"/>
        <w:i w:val="0"/>
        <w:iCs w:val="0"/>
        <w:color w:val="B8C6D1"/>
        <w:sz w:val="24"/>
        <w:szCs w:val="24"/>
      </w:rPr>
      <w:t xml:space="preserve">    ·    </w:t>
    </w:r>
    <w:r>
      <w:rPr>
        <w:rFonts w:ascii="TH Sarabun New" w:hAnsi="TH Sarabun New" w:eastAsia="TH Sarabun New" w:cs="TH Sarabun New"/>
        <w:b w:val="0"/>
        <w:bCs w:val="0"/>
        <w:i w:val="0"/>
        <w:iCs w:val="0"/>
        <w:color w:val="5A6672"/>
        <w:sz w:val="24"/>
        <w:szCs w:val="24"/>
      </w:rPr>
      <w:t xml:space="preserve">ส่วน A รายบุคคล · ส่วน B Portfolio ของทีม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0" w:hanging="300"/>
      </w:pPr>
      <w:rPr>
        <w:rFonts w:ascii="TH Sarabun New" w:hAnsi="TH Sarabun New" w:eastAsia="TH Sarabun New" w:cs="TH Sarabun New"/>
        <w:sz w:val="30"/>
        <w:szCs w:val="30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2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TH Sarabun New" w:hAnsi="TH Sarabun New" w:eastAsia="TH Sarabun New" w:cs="TH Sarabun New"/>
        <w:sz w:val="30"/>
        <w:szCs w:val="30"/>
      </w:rPr>
    </w:rPrDefault>
    <w:pPrDefault>
      <w:pPr/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rPr>
      <w:rFonts w:ascii="TH Sarabun New" w:hAnsi="TH Sarabun New" w:eastAsia="TH Sarabun New" w:cs="TH Sarabun New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308</Words>
  <Paragraphs>59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WordCraft User</cp:lastModifiedBy>
  <cp:revision>47</cp:revision>
  <dcterms:created xsi:type="dcterms:W3CDTF">2026-10-04T10:22:24.387Z</dcterms:created>
  <dcterms:modified xsi:type="dcterms:W3CDTF">2026-10-21T17:11:57Z</dcterms:modified>
</cp:coreProperties>
</file>