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plan_end_time：报名截止时间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eastAsia="zh-CN"/>
        </w:rPr>
        <w:t>通过活动分类获取列表接口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通过活动分类获取列表接口（沙龙分享等）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分类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sponsor_logo_url：列表小图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获取活动分类接口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获取活动分类接口</w:t>
            </w:r>
            <w:r>
              <w:rPr>
                <w:rFonts w:hint="eastAsia"/>
                <w:lang w:eastAsia="zh-CN"/>
              </w:rPr>
              <w:t>（沙龙分享，主题论坛，对接会）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tag_name：分类名称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cover_url：封面大图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</w:t>
            </w:r>
            <w:r>
              <w:rPr>
                <w:rFonts w:hint="eastAsia"/>
                <w:color w:val="auto"/>
                <w:lang w:eastAsia="zh-CN"/>
              </w:rPr>
              <w:t>标题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yuedu：浏览数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shoucang：收藏数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formal_start_time：时间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address：地址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cost：费用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desc：会议目的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hynr：会议内容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chjb：参会嘉宾图片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hylc：会议流程图片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zzxs：组织形式图片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left="0" w:leftChars="0" w:firstLine="0" w:firstLineChars="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C0E4E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2017-12-07T03:00:04Z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